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367" w:rsidRDefault="00AF6367" w:rsidP="00AF6367">
      <w:pPr>
        <w:pageBreakBefore/>
        <w:widowControl/>
        <w:jc w:val="center"/>
      </w:pPr>
      <w:bookmarkStart w:id="0" w:name="_GoBack"/>
      <w:bookmarkEnd w:id="0"/>
      <w:r>
        <w:rPr>
          <w:rFonts w:ascii="標楷體" w:eastAsia="標楷體" w:hAnsi="標楷體" w:hint="eastAsia"/>
          <w:b/>
          <w:sz w:val="32"/>
          <w:szCs w:val="32"/>
        </w:rPr>
        <w:t>新北六區高級中等學校適性轉學實施計畫</w:t>
      </w:r>
    </w:p>
    <w:p w:rsidR="00AF6367" w:rsidRDefault="00AF6367" w:rsidP="00AF6367">
      <w:pPr>
        <w:snapToGrid w:val="0"/>
        <w:jc w:val="right"/>
        <w:rPr>
          <w:rFonts w:ascii="標楷體" w:eastAsia="標楷體" w:hAnsi="標楷體"/>
          <w:bCs/>
          <w:sz w:val="20"/>
        </w:rPr>
      </w:pPr>
      <w:r>
        <w:rPr>
          <w:rFonts w:ascii="標楷體" w:eastAsia="標楷體" w:hAnsi="標楷體" w:hint="eastAsia"/>
          <w:bCs/>
          <w:sz w:val="20"/>
        </w:rPr>
        <w:t>111年 11 月  17 日訂定通過</w:t>
      </w:r>
    </w:p>
    <w:p w:rsidR="00AF6367" w:rsidRDefault="00AF6367" w:rsidP="00AF6367">
      <w:pPr>
        <w:snapToGrid w:val="0"/>
        <w:jc w:val="both"/>
        <w:rPr>
          <w:rFonts w:ascii="標楷體" w:eastAsia="標楷體" w:hAnsi="標楷體"/>
          <w:bCs/>
          <w:szCs w:val="24"/>
        </w:rPr>
      </w:pPr>
      <w:r>
        <w:rPr>
          <w:rFonts w:ascii="標楷體" w:eastAsia="標楷體" w:hAnsi="標楷體" w:hint="eastAsia"/>
          <w:bCs/>
          <w:szCs w:val="24"/>
        </w:rPr>
        <w:t>壹、依據：</w:t>
      </w:r>
    </w:p>
    <w:p w:rsidR="00AF6367" w:rsidRDefault="00AF6367" w:rsidP="00AF6367">
      <w:pPr>
        <w:pStyle w:val="a4"/>
        <w:numPr>
          <w:ilvl w:val="0"/>
          <w:numId w:val="1"/>
        </w:numPr>
        <w:autoSpaceDN w:val="0"/>
        <w:snapToGrid w:val="0"/>
        <w:ind w:leftChars="0" w:left="1134" w:hanging="567"/>
        <w:jc w:val="both"/>
        <w:rPr>
          <w:rFonts w:ascii="標楷體" w:eastAsia="標楷體" w:hAnsi="標楷體"/>
        </w:rPr>
      </w:pPr>
      <w:r>
        <w:rPr>
          <w:rFonts w:ascii="標楷體" w:eastAsia="標楷體" w:hAnsi="標楷體" w:hint="eastAsia"/>
        </w:rPr>
        <w:t>中華民國104年1月26日臺教授國部字第1040004787B號令修正「高級中等學校學生學籍管理辦法」。</w:t>
      </w:r>
    </w:p>
    <w:p w:rsidR="00AF6367" w:rsidRDefault="00AF6367" w:rsidP="00AF6367">
      <w:pPr>
        <w:pStyle w:val="a4"/>
        <w:numPr>
          <w:ilvl w:val="0"/>
          <w:numId w:val="1"/>
        </w:numPr>
        <w:autoSpaceDN w:val="0"/>
        <w:snapToGrid w:val="0"/>
        <w:ind w:leftChars="0" w:left="1134" w:hanging="567"/>
        <w:jc w:val="both"/>
        <w:rPr>
          <w:rFonts w:ascii="標楷體" w:eastAsia="標楷體" w:hAnsi="標楷體"/>
        </w:rPr>
      </w:pPr>
      <w:r>
        <w:rPr>
          <w:rFonts w:ascii="標楷體" w:eastAsia="標楷體" w:hAnsi="標楷體" w:hint="eastAsia"/>
        </w:rPr>
        <w:t>「高級中等學校適性學習社區教育資源均質化實施方案」。</w:t>
      </w:r>
    </w:p>
    <w:p w:rsidR="00AF6367" w:rsidRDefault="00AF6367" w:rsidP="00AF6367">
      <w:pPr>
        <w:snapToGrid w:val="0"/>
        <w:jc w:val="both"/>
        <w:rPr>
          <w:rFonts w:ascii="標楷體" w:eastAsia="標楷體" w:hAnsi="標楷體"/>
          <w:szCs w:val="24"/>
        </w:rPr>
      </w:pPr>
      <w:r>
        <w:rPr>
          <w:rFonts w:ascii="標楷體" w:eastAsia="標楷體" w:hAnsi="標楷體" w:hint="eastAsia"/>
          <w:szCs w:val="24"/>
        </w:rPr>
        <w:t>貳、目的：</w:t>
      </w:r>
    </w:p>
    <w:p w:rsidR="00AF6367" w:rsidRDefault="00AF6367" w:rsidP="00AF6367">
      <w:pPr>
        <w:pStyle w:val="a4"/>
        <w:numPr>
          <w:ilvl w:val="0"/>
          <w:numId w:val="2"/>
        </w:numPr>
        <w:autoSpaceDN w:val="0"/>
        <w:snapToGrid w:val="0"/>
        <w:ind w:leftChars="0" w:left="1134" w:hanging="567"/>
        <w:jc w:val="both"/>
        <w:rPr>
          <w:rFonts w:ascii="標楷體" w:eastAsia="標楷體" w:hAnsi="標楷體"/>
        </w:rPr>
      </w:pPr>
      <w:r>
        <w:rPr>
          <w:rFonts w:ascii="標楷體" w:eastAsia="標楷體" w:hAnsi="標楷體" w:hint="eastAsia"/>
        </w:rPr>
        <w:t>為建置高級中等學校及五年制專科學校學生適性轉學平臺，落實十二年國民基本教育適性揚才之核心理念。</w:t>
      </w:r>
    </w:p>
    <w:p w:rsidR="00AF6367" w:rsidRDefault="00AF6367" w:rsidP="00AF6367">
      <w:pPr>
        <w:pStyle w:val="a4"/>
        <w:numPr>
          <w:ilvl w:val="0"/>
          <w:numId w:val="2"/>
        </w:numPr>
        <w:autoSpaceDN w:val="0"/>
        <w:snapToGrid w:val="0"/>
        <w:ind w:leftChars="0" w:left="1134" w:hanging="567"/>
        <w:jc w:val="both"/>
        <w:rPr>
          <w:rFonts w:ascii="標楷體" w:eastAsia="標楷體" w:hAnsi="標楷體"/>
        </w:rPr>
      </w:pPr>
      <w:r>
        <w:rPr>
          <w:rFonts w:ascii="標楷體" w:eastAsia="標楷體" w:hAnsi="標楷體" w:hint="eastAsia"/>
        </w:rPr>
        <w:t>提供一年級學生適性轉學機制，以符合學生性向及興趣，協助學生適性發展。</w:t>
      </w:r>
    </w:p>
    <w:p w:rsidR="00AF6367" w:rsidRDefault="00AF6367" w:rsidP="00AF6367">
      <w:pPr>
        <w:widowControl/>
        <w:snapToGrid w:val="0"/>
        <w:jc w:val="both"/>
        <w:rPr>
          <w:rFonts w:ascii="標楷體" w:eastAsia="標楷體" w:hAnsi="標楷體"/>
          <w:szCs w:val="24"/>
        </w:rPr>
      </w:pPr>
      <w:r>
        <w:rPr>
          <w:rFonts w:ascii="標楷體" w:eastAsia="標楷體" w:hAnsi="標楷體" w:cs="新細明體" w:hint="eastAsia"/>
          <w:kern w:val="0"/>
          <w:szCs w:val="24"/>
        </w:rPr>
        <w:t>叁、組織</w:t>
      </w:r>
      <w:r>
        <w:rPr>
          <w:rFonts w:ascii="標楷體" w:eastAsia="標楷體" w:hAnsi="標楷體" w:hint="eastAsia"/>
          <w:szCs w:val="24"/>
        </w:rPr>
        <w:t>與任務</w:t>
      </w:r>
    </w:p>
    <w:p w:rsidR="00AF6367" w:rsidRDefault="00AF6367" w:rsidP="00AF6367">
      <w:pPr>
        <w:pStyle w:val="a4"/>
        <w:numPr>
          <w:ilvl w:val="0"/>
          <w:numId w:val="3"/>
        </w:numPr>
        <w:autoSpaceDN w:val="0"/>
        <w:snapToGrid w:val="0"/>
        <w:ind w:leftChars="0" w:left="1134" w:hanging="567"/>
        <w:jc w:val="both"/>
        <w:rPr>
          <w:rFonts w:ascii="標楷體" w:eastAsia="標楷體" w:hAnsi="標楷體"/>
        </w:rPr>
      </w:pPr>
      <w:r>
        <w:rPr>
          <w:rFonts w:ascii="標楷體" w:eastAsia="標楷體" w:hAnsi="標楷體" w:hint="eastAsia"/>
        </w:rPr>
        <w:t>新北六區之地理範圍依均質化適性學習社區之規劃，包括：三峽區、樹林區、鶯歌區 等。</w:t>
      </w:r>
    </w:p>
    <w:p w:rsidR="00AF6367" w:rsidRDefault="00AF6367" w:rsidP="00AF6367">
      <w:pPr>
        <w:pStyle w:val="a4"/>
        <w:numPr>
          <w:ilvl w:val="0"/>
          <w:numId w:val="3"/>
        </w:numPr>
        <w:autoSpaceDN w:val="0"/>
        <w:snapToGrid w:val="0"/>
        <w:ind w:leftChars="0" w:left="1134" w:hanging="567"/>
        <w:jc w:val="both"/>
        <w:rPr>
          <w:rFonts w:ascii="標楷體" w:eastAsia="標楷體" w:hAnsi="標楷體"/>
        </w:rPr>
      </w:pPr>
      <w:r>
        <w:rPr>
          <w:rFonts w:ascii="標楷體" w:eastAsia="標楷體" w:hAnsi="標楷體" w:hint="eastAsia"/>
        </w:rPr>
        <w:t>新北六區(以下簡稱本區)為辦理適性轉學事務，成立「111學年度新北六區高級中等學校適性轉學委員會」(以下簡稱本會)，負責辦理本區高級中等學校適性轉學各項工作規劃及執行事宜。</w:t>
      </w:r>
    </w:p>
    <w:p w:rsidR="00AF6367" w:rsidRDefault="00AF6367" w:rsidP="00AF6367">
      <w:pPr>
        <w:pStyle w:val="a4"/>
        <w:numPr>
          <w:ilvl w:val="0"/>
          <w:numId w:val="3"/>
        </w:numPr>
        <w:autoSpaceDN w:val="0"/>
        <w:snapToGrid w:val="0"/>
        <w:ind w:leftChars="0" w:left="1134" w:hanging="567"/>
        <w:jc w:val="both"/>
        <w:rPr>
          <w:rFonts w:ascii="標楷體" w:eastAsia="標楷體" w:hAnsi="標楷體"/>
        </w:rPr>
      </w:pPr>
      <w:r>
        <w:rPr>
          <w:rFonts w:ascii="標楷體" w:eastAsia="標楷體" w:hAnsi="標楷體" w:hint="eastAsia"/>
        </w:rPr>
        <w:t>本會置委員15 人，成員為本區高級中等學校校長計13 人、主辦學校家長委員會代表2 人總計15 人。</w:t>
      </w:r>
    </w:p>
    <w:p w:rsidR="00AF6367" w:rsidRDefault="00AF6367" w:rsidP="00AF6367">
      <w:pPr>
        <w:pStyle w:val="a4"/>
        <w:numPr>
          <w:ilvl w:val="0"/>
          <w:numId w:val="3"/>
        </w:numPr>
        <w:autoSpaceDN w:val="0"/>
        <w:snapToGrid w:val="0"/>
        <w:ind w:leftChars="0" w:left="1134" w:hanging="567"/>
        <w:jc w:val="both"/>
        <w:rPr>
          <w:rFonts w:ascii="標楷體" w:eastAsia="標楷體" w:hAnsi="標楷體"/>
        </w:rPr>
      </w:pPr>
      <w:r>
        <w:rPr>
          <w:rFonts w:ascii="標楷體" w:eastAsia="標楷體" w:hAnsi="標楷體" w:hint="eastAsia"/>
        </w:rPr>
        <w:t>本會置主任委員1 人，由明德高中學校校長擔任；並置副主任委員2人，由主任委員邀請當學年度國中教育會考、免試入學主辦學校校長擔任。</w:t>
      </w:r>
    </w:p>
    <w:p w:rsidR="00AF6367" w:rsidRDefault="00AF6367" w:rsidP="00AF6367">
      <w:pPr>
        <w:pStyle w:val="a4"/>
        <w:numPr>
          <w:ilvl w:val="0"/>
          <w:numId w:val="3"/>
        </w:numPr>
        <w:autoSpaceDN w:val="0"/>
        <w:snapToGrid w:val="0"/>
        <w:ind w:leftChars="0" w:left="1134" w:hanging="567"/>
        <w:jc w:val="both"/>
        <w:rPr>
          <w:rFonts w:ascii="標楷體" w:eastAsia="標楷體" w:hAnsi="標楷體"/>
        </w:rPr>
      </w:pPr>
      <w:r>
        <w:rPr>
          <w:rFonts w:ascii="標楷體" w:eastAsia="標楷體" w:hAnsi="標楷體" w:hint="eastAsia"/>
        </w:rPr>
        <w:t xml:space="preserve">本會成立「申訴及緊急事件危機處理專案小組」，主任委員為當然委員並擔任召集人，由明德高級中等學校校長擔任；並置委員 4 人，分別由當年及前一年度國中教育會考、免試入學主辦學校校長擔任，負責處理適性轉學之各種申訴及偶發事件事宜。 </w:t>
      </w:r>
    </w:p>
    <w:p w:rsidR="00AF6367" w:rsidRDefault="00AF6367" w:rsidP="00AF6367">
      <w:pPr>
        <w:pStyle w:val="a4"/>
        <w:numPr>
          <w:ilvl w:val="0"/>
          <w:numId w:val="3"/>
        </w:numPr>
        <w:autoSpaceDN w:val="0"/>
        <w:snapToGrid w:val="0"/>
        <w:ind w:leftChars="0" w:left="1134" w:hanging="567"/>
        <w:jc w:val="both"/>
        <w:rPr>
          <w:rFonts w:ascii="標楷體" w:eastAsia="標楷體" w:hAnsi="標楷體"/>
        </w:rPr>
      </w:pPr>
      <w:r>
        <w:rPr>
          <w:rFonts w:ascii="標楷體" w:eastAsia="標楷體" w:hAnsi="標楷體" w:hint="eastAsia"/>
        </w:rPr>
        <w:t>本會設資料審查小組，由本區高級中等學校校長（委員）、教務主任及輔導主任組成，負責審核學生申請之表件，並由主任委員擔任召集人。</w:t>
      </w:r>
    </w:p>
    <w:p w:rsidR="00AF6367" w:rsidRDefault="00AF6367" w:rsidP="00AF6367">
      <w:pPr>
        <w:pStyle w:val="a4"/>
        <w:numPr>
          <w:ilvl w:val="0"/>
          <w:numId w:val="3"/>
        </w:numPr>
        <w:autoSpaceDN w:val="0"/>
        <w:snapToGrid w:val="0"/>
        <w:ind w:leftChars="0" w:left="1134" w:hanging="567"/>
        <w:jc w:val="both"/>
        <w:rPr>
          <w:rFonts w:ascii="標楷體" w:eastAsia="標楷體" w:hAnsi="標楷體"/>
        </w:rPr>
      </w:pPr>
      <w:r>
        <w:rPr>
          <w:rFonts w:ascii="標楷體" w:eastAsia="標楷體" w:hAnsi="標楷體" w:hint="eastAsia"/>
        </w:rPr>
        <w:t>各高級中等學校得成立「校際學生適性轉學工作小組」，規劃辦理適性轉學事宜，將學校缺額等相關資料送請本會彙整，並載明於適性轉學招生簡章，經報主管機關後上網公告。</w:t>
      </w:r>
    </w:p>
    <w:p w:rsidR="00AF6367" w:rsidRDefault="00AF6367" w:rsidP="00AF6367">
      <w:pPr>
        <w:pStyle w:val="a4"/>
        <w:numPr>
          <w:ilvl w:val="0"/>
          <w:numId w:val="3"/>
        </w:numPr>
        <w:autoSpaceDN w:val="0"/>
        <w:snapToGrid w:val="0"/>
        <w:ind w:leftChars="0" w:left="1134" w:hanging="567"/>
        <w:jc w:val="both"/>
        <w:rPr>
          <w:rFonts w:ascii="標楷體" w:eastAsia="標楷體" w:hAnsi="標楷體"/>
        </w:rPr>
      </w:pPr>
      <w:r>
        <w:rPr>
          <w:rFonts w:ascii="標楷體" w:eastAsia="標楷體" w:hAnsi="標楷體" w:hint="eastAsia"/>
        </w:rPr>
        <w:t>各高級中等學校應將學校辦學理念及特色、收費標準呈現於學校網頁首頁，並將網址明列於簡章中，供家長及學生查詢。</w:t>
      </w:r>
    </w:p>
    <w:p w:rsidR="00AF6367" w:rsidRDefault="00AF6367" w:rsidP="00AF6367">
      <w:pPr>
        <w:autoSpaceDN w:val="0"/>
        <w:snapToGrid w:val="0"/>
        <w:ind w:left="567"/>
        <w:jc w:val="both"/>
        <w:rPr>
          <w:rFonts w:ascii="標楷體" w:eastAsia="標楷體" w:hAnsi="標楷體"/>
        </w:rPr>
      </w:pPr>
    </w:p>
    <w:p w:rsidR="00AF6367" w:rsidRDefault="00AF6367" w:rsidP="00AF6367">
      <w:pPr>
        <w:snapToGrid w:val="0"/>
        <w:jc w:val="both"/>
        <w:rPr>
          <w:rFonts w:ascii="標楷體" w:eastAsia="標楷體" w:hAnsi="標楷體"/>
          <w:szCs w:val="24"/>
        </w:rPr>
      </w:pPr>
      <w:r>
        <w:rPr>
          <w:rFonts w:ascii="標楷體" w:eastAsia="標楷體" w:hAnsi="標楷體" w:hint="eastAsia"/>
          <w:szCs w:val="24"/>
        </w:rPr>
        <w:t>肆、實施原則：</w:t>
      </w:r>
    </w:p>
    <w:p w:rsidR="00AF6367" w:rsidRDefault="00AF6367" w:rsidP="00AF6367">
      <w:pPr>
        <w:pStyle w:val="a4"/>
        <w:numPr>
          <w:ilvl w:val="0"/>
          <w:numId w:val="4"/>
        </w:numPr>
        <w:autoSpaceDN w:val="0"/>
        <w:snapToGrid w:val="0"/>
        <w:ind w:leftChars="0" w:left="1134" w:hanging="567"/>
        <w:jc w:val="both"/>
        <w:rPr>
          <w:rFonts w:ascii="標楷體" w:eastAsia="標楷體" w:hAnsi="標楷體"/>
        </w:rPr>
      </w:pPr>
      <w:r>
        <w:rPr>
          <w:rFonts w:ascii="標楷體" w:eastAsia="標楷體" w:hAnsi="標楷體" w:hint="eastAsia"/>
        </w:rPr>
        <w:t>辦理適性轉學，應以學生適性發展、學校資源共享、缺額資訊公開、服膺教育專業及全人發展目標為原則。</w:t>
      </w:r>
    </w:p>
    <w:p w:rsidR="00AF6367" w:rsidRDefault="00AF6367" w:rsidP="00AF6367">
      <w:pPr>
        <w:pStyle w:val="a4"/>
        <w:numPr>
          <w:ilvl w:val="0"/>
          <w:numId w:val="4"/>
        </w:numPr>
        <w:autoSpaceDN w:val="0"/>
        <w:snapToGrid w:val="0"/>
        <w:ind w:leftChars="0" w:left="1134" w:hanging="567"/>
        <w:jc w:val="both"/>
        <w:rPr>
          <w:rFonts w:ascii="標楷體" w:eastAsia="標楷體" w:hAnsi="標楷體"/>
        </w:rPr>
      </w:pPr>
      <w:r>
        <w:rPr>
          <w:rFonts w:ascii="標楷體" w:eastAsia="標楷體" w:hAnsi="標楷體" w:hint="eastAsia"/>
        </w:rPr>
        <w:t>對申請適性轉學之學生，應予適性輔導，不得強迫或阻止學生轉學。</w:t>
      </w:r>
    </w:p>
    <w:p w:rsidR="00AF6367" w:rsidRDefault="00AF6367" w:rsidP="00AF6367">
      <w:pPr>
        <w:pStyle w:val="a4"/>
        <w:numPr>
          <w:ilvl w:val="0"/>
          <w:numId w:val="4"/>
        </w:numPr>
        <w:autoSpaceDN w:val="0"/>
        <w:snapToGrid w:val="0"/>
        <w:ind w:leftChars="0" w:left="1134" w:hanging="567"/>
        <w:jc w:val="both"/>
        <w:rPr>
          <w:rFonts w:ascii="標楷體" w:eastAsia="標楷體" w:hAnsi="標楷體"/>
        </w:rPr>
      </w:pPr>
      <w:r>
        <w:rPr>
          <w:rFonts w:ascii="標楷體" w:eastAsia="標楷體" w:hAnsi="標楷體" w:hint="eastAsia"/>
        </w:rPr>
        <w:t>凡經錄取後，學生需於規定期限內辦理報到手續，已報到之學生不得申請轉回原學校或再申請轉學。</w:t>
      </w:r>
    </w:p>
    <w:p w:rsidR="00AF6367" w:rsidRDefault="00AF6367" w:rsidP="00AF6367">
      <w:pPr>
        <w:pStyle w:val="a4"/>
        <w:numPr>
          <w:ilvl w:val="0"/>
          <w:numId w:val="4"/>
        </w:numPr>
        <w:autoSpaceDN w:val="0"/>
        <w:snapToGrid w:val="0"/>
        <w:ind w:leftChars="0" w:left="1134" w:hanging="567"/>
        <w:jc w:val="both"/>
        <w:rPr>
          <w:rFonts w:ascii="標楷體" w:eastAsia="標楷體" w:hAnsi="標楷體"/>
        </w:rPr>
      </w:pPr>
      <w:r>
        <w:rPr>
          <w:rFonts w:ascii="標楷體" w:eastAsia="標楷體" w:hAnsi="標楷體" w:hint="eastAsia"/>
        </w:rPr>
        <w:t>錄取學生已修習</w:t>
      </w:r>
      <w:r>
        <w:rPr>
          <w:rFonts w:ascii="標楷體" w:eastAsia="標楷體" w:hAnsi="標楷體" w:hint="eastAsia"/>
          <w:shd w:val="clear" w:color="auto" w:fill="FFFFFF"/>
        </w:rPr>
        <w:t>及格之科目及學分，經審查符合課程要求，得列抵免修學分，其審查及學分抵免規定，由各校訂之。</w:t>
      </w:r>
    </w:p>
    <w:p w:rsidR="00AF6367" w:rsidRDefault="00AF6367" w:rsidP="00AF6367">
      <w:pPr>
        <w:pStyle w:val="a4"/>
        <w:numPr>
          <w:ilvl w:val="0"/>
          <w:numId w:val="4"/>
        </w:numPr>
        <w:autoSpaceDN w:val="0"/>
        <w:snapToGrid w:val="0"/>
        <w:ind w:leftChars="0" w:left="1134" w:hanging="567"/>
        <w:jc w:val="both"/>
        <w:rPr>
          <w:rFonts w:ascii="標楷體" w:eastAsia="標楷體" w:hAnsi="標楷體"/>
          <w:shd w:val="clear" w:color="auto" w:fill="FFFFFF"/>
        </w:rPr>
      </w:pPr>
      <w:r>
        <w:rPr>
          <w:rFonts w:ascii="標楷體" w:eastAsia="標楷體" w:hAnsi="標楷體" w:hint="eastAsia"/>
          <w:shd w:val="clear" w:color="auto" w:fill="FFFFFF"/>
        </w:rPr>
        <w:t>「大學繁星推薦」、「科技校院繁星計畫」規定推薦報名資格需全程就讀同一學校，凡參加適性轉學錄取學生不得參加前述之推薦甄選。</w:t>
      </w:r>
    </w:p>
    <w:p w:rsidR="00AF6367" w:rsidRDefault="00AF6367" w:rsidP="00AF6367">
      <w:pPr>
        <w:pStyle w:val="a4"/>
        <w:numPr>
          <w:ilvl w:val="0"/>
          <w:numId w:val="4"/>
        </w:numPr>
        <w:autoSpaceDN w:val="0"/>
        <w:snapToGrid w:val="0"/>
        <w:ind w:leftChars="0" w:left="1134" w:hanging="567"/>
        <w:jc w:val="both"/>
        <w:rPr>
          <w:rFonts w:ascii="標楷體" w:eastAsia="標楷體" w:hAnsi="標楷體"/>
          <w:shd w:val="clear" w:color="auto" w:fill="FFFFFF"/>
        </w:rPr>
      </w:pPr>
      <w:r>
        <w:rPr>
          <w:rFonts w:ascii="標楷體" w:eastAsia="標楷體" w:hAnsi="標楷體" w:hint="eastAsia"/>
          <w:shd w:val="clear" w:color="auto" w:fill="FFFFFF"/>
        </w:rPr>
        <w:t>以藝才班、體育班、國中技藝技能優良學生甄審入學、實用技能學程、適性輔導安置及進修部之學生，不得申請。</w:t>
      </w:r>
    </w:p>
    <w:p w:rsidR="00AF6367" w:rsidRDefault="00AF6367" w:rsidP="00AF6367">
      <w:pPr>
        <w:pStyle w:val="a4"/>
        <w:numPr>
          <w:ilvl w:val="0"/>
          <w:numId w:val="4"/>
        </w:numPr>
        <w:autoSpaceDN w:val="0"/>
        <w:snapToGrid w:val="0"/>
        <w:ind w:leftChars="0" w:left="1134" w:hanging="567"/>
        <w:jc w:val="both"/>
        <w:rPr>
          <w:rFonts w:ascii="標楷體" w:eastAsia="標楷體" w:hAnsi="標楷體"/>
          <w:shd w:val="clear" w:color="auto" w:fill="FFFFFF"/>
        </w:rPr>
      </w:pPr>
      <w:r>
        <w:rPr>
          <w:rFonts w:ascii="標楷體" w:eastAsia="標楷體" w:hAnsi="標楷體" w:hint="eastAsia"/>
          <w:shd w:val="clear" w:color="auto" w:fill="FFFFFF"/>
        </w:rPr>
        <w:t>學生因獎懲規定而須轉換環境者，不得申請。</w:t>
      </w:r>
    </w:p>
    <w:p w:rsidR="00AF6367" w:rsidRDefault="00AF6367" w:rsidP="00AF6367">
      <w:pPr>
        <w:pStyle w:val="a4"/>
        <w:numPr>
          <w:ilvl w:val="0"/>
          <w:numId w:val="4"/>
        </w:numPr>
        <w:autoSpaceDN w:val="0"/>
        <w:snapToGrid w:val="0"/>
        <w:ind w:leftChars="0" w:left="1134" w:hanging="567"/>
        <w:jc w:val="both"/>
        <w:rPr>
          <w:rFonts w:ascii="標楷體" w:eastAsia="標楷體" w:hAnsi="標楷體"/>
          <w:shd w:val="clear" w:color="auto" w:fill="FFFFFF"/>
        </w:rPr>
      </w:pPr>
      <w:r>
        <w:rPr>
          <w:rFonts w:ascii="標楷體" w:eastAsia="標楷體" w:hAnsi="標楷體" w:hint="eastAsia"/>
          <w:shd w:val="clear" w:color="auto" w:fill="FFFFFF"/>
        </w:rPr>
        <w:t>學生因生活適應(家庭遷徙)原由申請者，請依高級中等學校學生學籍管理辦法第</w:t>
      </w:r>
      <w:r>
        <w:rPr>
          <w:rFonts w:ascii="標楷體" w:eastAsia="標楷體" w:hAnsi="標楷體" w:hint="eastAsia"/>
          <w:shd w:val="clear" w:color="auto" w:fill="FFFFFF"/>
        </w:rPr>
        <w:lastRenderedPageBreak/>
        <w:t>14條規定辦理。</w:t>
      </w:r>
    </w:p>
    <w:p w:rsidR="00AF6367" w:rsidRDefault="00AF6367" w:rsidP="00AF6367">
      <w:pPr>
        <w:widowControl/>
        <w:snapToGrid w:val="0"/>
        <w:jc w:val="both"/>
        <w:rPr>
          <w:rFonts w:ascii="標楷體" w:eastAsia="標楷體" w:hAnsi="標楷體" w:cs="新細明體"/>
          <w:kern w:val="0"/>
          <w:szCs w:val="24"/>
        </w:rPr>
      </w:pPr>
      <w:r>
        <w:rPr>
          <w:rFonts w:ascii="標楷體" w:eastAsia="標楷體" w:hAnsi="標楷體" w:cs="新細明體" w:hint="eastAsia"/>
          <w:kern w:val="0"/>
          <w:szCs w:val="24"/>
        </w:rPr>
        <w:t>伍、辦理方式</w:t>
      </w:r>
    </w:p>
    <w:p w:rsidR="00AF6367" w:rsidRDefault="00AF6367" w:rsidP="00AF6367">
      <w:pPr>
        <w:pStyle w:val="a4"/>
        <w:numPr>
          <w:ilvl w:val="0"/>
          <w:numId w:val="5"/>
        </w:numPr>
        <w:autoSpaceDN w:val="0"/>
        <w:snapToGrid w:val="0"/>
        <w:ind w:leftChars="0" w:left="1128" w:hanging="567"/>
        <w:jc w:val="both"/>
        <w:rPr>
          <w:rFonts w:ascii="標楷體" w:eastAsia="標楷體" w:hAnsi="標楷體"/>
        </w:rPr>
      </w:pPr>
      <w:r>
        <w:rPr>
          <w:rFonts w:ascii="標楷體" w:eastAsia="標楷體" w:hAnsi="標楷體" w:hint="eastAsia"/>
        </w:rPr>
        <w:t>申請時程：</w:t>
      </w:r>
    </w:p>
    <w:p w:rsidR="00AF6367" w:rsidRDefault="00AF6367" w:rsidP="00AF6367">
      <w:pPr>
        <w:snapToGrid w:val="0"/>
        <w:ind w:left="1128"/>
        <w:jc w:val="both"/>
        <w:rPr>
          <w:rFonts w:ascii="標楷體" w:eastAsia="標楷體" w:hAnsi="標楷體"/>
          <w:szCs w:val="24"/>
        </w:rPr>
      </w:pPr>
      <w:r>
        <w:rPr>
          <w:rFonts w:ascii="標楷體" w:eastAsia="標楷體" w:hAnsi="標楷體" w:hint="eastAsia"/>
          <w:szCs w:val="24"/>
        </w:rPr>
        <w:t>學生申請適性轉學，應於</w:t>
      </w:r>
      <w:r>
        <w:rPr>
          <w:rFonts w:ascii="標楷體" w:eastAsia="標楷體" w:hAnsi="標楷體" w:hint="eastAsia"/>
          <w:szCs w:val="24"/>
          <w:shd w:val="clear" w:color="auto" w:fill="FFFFFF"/>
        </w:rPr>
        <w:t>規定時間內向學校提出申請。各校彙整報名資料後，應依本會所訂簡章規定時間內向本會提出申請。</w:t>
      </w:r>
    </w:p>
    <w:p w:rsidR="00AF6367" w:rsidRDefault="00AF6367" w:rsidP="00AF6367">
      <w:pPr>
        <w:pStyle w:val="a4"/>
        <w:numPr>
          <w:ilvl w:val="0"/>
          <w:numId w:val="5"/>
        </w:numPr>
        <w:autoSpaceDN w:val="0"/>
        <w:snapToGrid w:val="0"/>
        <w:ind w:leftChars="0" w:left="1128" w:hanging="567"/>
        <w:jc w:val="both"/>
        <w:rPr>
          <w:rFonts w:ascii="標楷體" w:eastAsia="標楷體" w:hAnsi="標楷體" w:cs="新細明體"/>
          <w:kern w:val="0"/>
        </w:rPr>
      </w:pPr>
      <w:r>
        <w:rPr>
          <w:rFonts w:ascii="標楷體" w:eastAsia="標楷體" w:hAnsi="標楷體" w:cs="新細明體" w:hint="eastAsia"/>
          <w:kern w:val="0"/>
        </w:rPr>
        <w:t>申請資格及條件：</w:t>
      </w:r>
    </w:p>
    <w:p w:rsidR="00AF6367" w:rsidRDefault="00AF6367" w:rsidP="00AF6367">
      <w:pPr>
        <w:snapToGrid w:val="0"/>
        <w:ind w:left="1128"/>
        <w:jc w:val="both"/>
        <w:rPr>
          <w:rFonts w:ascii="標楷體" w:eastAsia="標楷體" w:hAnsi="標楷體"/>
          <w:szCs w:val="24"/>
        </w:rPr>
      </w:pPr>
      <w:r>
        <w:rPr>
          <w:rFonts w:ascii="標楷體" w:eastAsia="標楷體" w:hAnsi="標楷體" w:cs="新細明體" w:hint="eastAsia"/>
          <w:kern w:val="0"/>
          <w:szCs w:val="24"/>
        </w:rPr>
        <w:t>凡就讀本區及新北市行政區內之高級中等學校一年級學生(</w:t>
      </w:r>
      <w:r>
        <w:rPr>
          <w:rFonts w:ascii="標楷體" w:eastAsia="標楷體" w:hAnsi="標楷體" w:hint="eastAsia"/>
          <w:szCs w:val="24"/>
          <w:shd w:val="clear" w:color="auto" w:fill="FFFFFF"/>
        </w:rPr>
        <w:t>藝才班、體育班、技藝技能優良學生甄審入學、實用技能學程、適性輔導安置及進修部之學生除外</w:t>
      </w:r>
      <w:r>
        <w:rPr>
          <w:rFonts w:ascii="標楷體" w:eastAsia="標楷體" w:hAnsi="標楷體" w:cs="新細明體" w:hint="eastAsia"/>
          <w:kern w:val="0"/>
          <w:szCs w:val="24"/>
        </w:rPr>
        <w:t>)因學習適應(性向、興趣)問題者，得報名申請。</w:t>
      </w:r>
    </w:p>
    <w:p w:rsidR="00AF6367" w:rsidRDefault="00AF6367" w:rsidP="00AF6367">
      <w:pPr>
        <w:pStyle w:val="a4"/>
        <w:numPr>
          <w:ilvl w:val="0"/>
          <w:numId w:val="5"/>
        </w:numPr>
        <w:autoSpaceDN w:val="0"/>
        <w:snapToGrid w:val="0"/>
        <w:ind w:leftChars="0" w:left="1128" w:hanging="567"/>
        <w:jc w:val="both"/>
        <w:rPr>
          <w:rFonts w:ascii="標楷體" w:eastAsia="標楷體" w:hAnsi="標楷體"/>
        </w:rPr>
      </w:pPr>
      <w:r>
        <w:rPr>
          <w:rFonts w:ascii="標楷體" w:eastAsia="標楷體" w:hAnsi="標楷體" w:hint="eastAsia"/>
        </w:rPr>
        <w:t>申請原則：</w:t>
      </w:r>
    </w:p>
    <w:p w:rsidR="00AF6367" w:rsidRDefault="00AF6367" w:rsidP="00AF6367">
      <w:pPr>
        <w:snapToGrid w:val="0"/>
        <w:ind w:left="1128"/>
        <w:jc w:val="both"/>
        <w:rPr>
          <w:rFonts w:ascii="標楷體" w:eastAsia="標楷體" w:hAnsi="標楷體"/>
          <w:szCs w:val="24"/>
          <w:shd w:val="clear" w:color="auto" w:fill="FFFFFF"/>
        </w:rPr>
      </w:pPr>
      <w:r>
        <w:rPr>
          <w:rFonts w:ascii="標楷體" w:eastAsia="標楷體" w:hAnsi="標楷體" w:hint="eastAsia"/>
          <w:szCs w:val="24"/>
          <w:shd w:val="clear" w:color="auto" w:fill="FFFFFF"/>
        </w:rPr>
        <w:t>每一學生僅可申請一所學校，並限一科報名，且以一次為限。原則如下：</w:t>
      </w:r>
    </w:p>
    <w:p w:rsidR="00AF6367" w:rsidRDefault="00AF6367" w:rsidP="00AF6367">
      <w:pPr>
        <w:pStyle w:val="a4"/>
        <w:widowControl/>
        <w:numPr>
          <w:ilvl w:val="0"/>
          <w:numId w:val="6"/>
        </w:numPr>
        <w:autoSpaceDN w:val="0"/>
        <w:snapToGrid w:val="0"/>
        <w:ind w:leftChars="0" w:left="1928" w:hanging="851"/>
        <w:jc w:val="both"/>
        <w:rPr>
          <w:rFonts w:ascii="標楷體" w:eastAsia="標楷體" w:hAnsi="標楷體"/>
        </w:rPr>
      </w:pPr>
      <w:r>
        <w:rPr>
          <w:rFonts w:ascii="標楷體" w:eastAsia="標楷體" w:hAnsi="標楷體" w:cs="新細明體" w:hint="eastAsia"/>
          <w:kern w:val="0"/>
        </w:rPr>
        <w:t>原就讀</w:t>
      </w:r>
      <w:r>
        <w:rPr>
          <w:rFonts w:ascii="標楷體" w:eastAsia="標楷體" w:hAnsi="標楷體" w:cs="新細明體" w:hint="eastAsia"/>
          <w:b/>
          <w:kern w:val="0"/>
        </w:rPr>
        <w:t>普通高中</w:t>
      </w:r>
      <w:r>
        <w:rPr>
          <w:rFonts w:ascii="標楷體" w:eastAsia="標楷體" w:hAnsi="標楷體" w:cs="新細明體" w:hint="eastAsia"/>
          <w:kern w:val="0"/>
        </w:rPr>
        <w:t>學校之學生可選擇申請</w:t>
      </w:r>
      <w:r>
        <w:rPr>
          <w:rFonts w:ascii="標楷體" w:eastAsia="標楷體" w:hAnsi="標楷體" w:cs="新細明體" w:hint="eastAsia"/>
          <w:b/>
          <w:kern w:val="0"/>
        </w:rPr>
        <w:t>綜合高中</w:t>
      </w:r>
      <w:r>
        <w:rPr>
          <w:rFonts w:ascii="標楷體" w:eastAsia="標楷體" w:hAnsi="標楷體" w:cs="新細明體" w:hint="eastAsia"/>
          <w:kern w:val="0"/>
        </w:rPr>
        <w:t>學校報名。</w:t>
      </w:r>
    </w:p>
    <w:p w:rsidR="00AF6367" w:rsidRDefault="00AF6367" w:rsidP="00AF6367">
      <w:pPr>
        <w:pStyle w:val="a4"/>
        <w:widowControl/>
        <w:numPr>
          <w:ilvl w:val="0"/>
          <w:numId w:val="6"/>
        </w:numPr>
        <w:autoSpaceDN w:val="0"/>
        <w:snapToGrid w:val="0"/>
        <w:ind w:leftChars="0" w:left="1928" w:hanging="851"/>
        <w:jc w:val="both"/>
        <w:rPr>
          <w:rFonts w:ascii="標楷體" w:eastAsia="標楷體" w:hAnsi="標楷體"/>
        </w:rPr>
      </w:pPr>
      <w:r>
        <w:rPr>
          <w:rFonts w:ascii="標楷體" w:eastAsia="標楷體" w:hAnsi="標楷體" w:cs="新細明體" w:hint="eastAsia"/>
          <w:kern w:val="0"/>
        </w:rPr>
        <w:t>原就讀</w:t>
      </w:r>
      <w:r>
        <w:rPr>
          <w:rFonts w:ascii="標楷體" w:eastAsia="標楷體" w:hAnsi="標楷體" w:cs="新細明體" w:hint="eastAsia"/>
          <w:b/>
          <w:kern w:val="0"/>
        </w:rPr>
        <w:t>綜合高中</w:t>
      </w:r>
      <w:r>
        <w:rPr>
          <w:rFonts w:ascii="標楷體" w:eastAsia="標楷體" w:hAnsi="標楷體" w:cs="新細明體" w:hint="eastAsia"/>
          <w:kern w:val="0"/>
        </w:rPr>
        <w:t>學校之學生可選擇申請</w:t>
      </w:r>
      <w:r>
        <w:rPr>
          <w:rFonts w:ascii="標楷體" w:eastAsia="標楷體" w:hAnsi="標楷體" w:cs="新細明體" w:hint="eastAsia"/>
          <w:b/>
          <w:kern w:val="0"/>
        </w:rPr>
        <w:t>普通高中</w:t>
      </w:r>
      <w:r>
        <w:rPr>
          <w:rFonts w:ascii="標楷體" w:eastAsia="標楷體" w:hAnsi="標楷體" w:cs="新細明體" w:hint="eastAsia"/>
          <w:kern w:val="0"/>
        </w:rPr>
        <w:t>學校報名。</w:t>
      </w:r>
    </w:p>
    <w:p w:rsidR="00AF6367" w:rsidRDefault="00AF6367" w:rsidP="00AF6367">
      <w:pPr>
        <w:pStyle w:val="a4"/>
        <w:widowControl/>
        <w:numPr>
          <w:ilvl w:val="0"/>
          <w:numId w:val="6"/>
        </w:numPr>
        <w:autoSpaceDN w:val="0"/>
        <w:snapToGrid w:val="0"/>
        <w:ind w:leftChars="0" w:left="1786" w:hanging="709"/>
        <w:jc w:val="both"/>
        <w:rPr>
          <w:rFonts w:ascii="標楷體" w:eastAsia="標楷體" w:hAnsi="標楷體"/>
        </w:rPr>
      </w:pPr>
      <w:r>
        <w:rPr>
          <w:rFonts w:ascii="標楷體" w:eastAsia="標楷體" w:hAnsi="標楷體" w:cs="新細明體" w:hint="eastAsia"/>
          <w:kern w:val="0"/>
        </w:rPr>
        <w:t>原就讀</w:t>
      </w:r>
      <w:r>
        <w:rPr>
          <w:rFonts w:ascii="標楷體" w:eastAsia="標楷體" w:hAnsi="標楷體" w:cs="新細明體" w:hint="eastAsia"/>
          <w:b/>
          <w:kern w:val="0"/>
        </w:rPr>
        <w:t>普通高中、綜合高中</w:t>
      </w:r>
      <w:r>
        <w:rPr>
          <w:rFonts w:ascii="標楷體" w:eastAsia="標楷體" w:hAnsi="標楷體" w:cs="新細明體" w:hint="eastAsia"/>
          <w:kern w:val="0"/>
        </w:rPr>
        <w:t>之學生可選擇申請與原就讀不同</w:t>
      </w:r>
      <w:r>
        <w:rPr>
          <w:rFonts w:ascii="標楷體" w:eastAsia="標楷體" w:hAnsi="標楷體" w:cs="新細明體" w:hint="eastAsia"/>
          <w:b/>
          <w:kern w:val="0"/>
        </w:rPr>
        <w:t>技術型高中</w:t>
      </w:r>
      <w:r>
        <w:rPr>
          <w:rFonts w:ascii="標楷體" w:eastAsia="標楷體" w:hAnsi="標楷體" w:cs="新細明體" w:hint="eastAsia"/>
          <w:kern w:val="0"/>
        </w:rPr>
        <w:t>學校專業科報名。</w:t>
      </w:r>
    </w:p>
    <w:p w:rsidR="00AF6367" w:rsidRDefault="00AF6367" w:rsidP="00AF6367">
      <w:pPr>
        <w:pStyle w:val="a4"/>
        <w:widowControl/>
        <w:numPr>
          <w:ilvl w:val="0"/>
          <w:numId w:val="6"/>
        </w:numPr>
        <w:autoSpaceDN w:val="0"/>
        <w:snapToGrid w:val="0"/>
        <w:ind w:leftChars="0" w:left="1786" w:hanging="709"/>
        <w:jc w:val="both"/>
        <w:rPr>
          <w:rFonts w:ascii="標楷體" w:eastAsia="標楷體" w:hAnsi="標楷體"/>
        </w:rPr>
      </w:pPr>
      <w:r>
        <w:rPr>
          <w:rFonts w:ascii="標楷體" w:eastAsia="標楷體" w:hAnsi="標楷體" w:cs="新細明體" w:hint="eastAsia"/>
          <w:kern w:val="0"/>
        </w:rPr>
        <w:t>原就讀</w:t>
      </w:r>
      <w:r>
        <w:rPr>
          <w:rFonts w:ascii="標楷體" w:eastAsia="標楷體" w:hAnsi="標楷體" w:cs="新細明體" w:hint="eastAsia"/>
          <w:b/>
          <w:kern w:val="0"/>
        </w:rPr>
        <w:t>技術型高中</w:t>
      </w:r>
      <w:r>
        <w:rPr>
          <w:rFonts w:ascii="標楷體" w:eastAsia="標楷體" w:hAnsi="標楷體" w:cs="新細明體" w:hint="eastAsia"/>
          <w:kern w:val="0"/>
        </w:rPr>
        <w:t>學校專業科之學生可選擇申請與原就讀不同</w:t>
      </w:r>
      <w:r>
        <w:rPr>
          <w:rFonts w:ascii="標楷體" w:eastAsia="標楷體" w:hAnsi="標楷體" w:cs="新細明體" w:hint="eastAsia"/>
          <w:b/>
          <w:kern w:val="0"/>
        </w:rPr>
        <w:t>技術型高中</w:t>
      </w:r>
      <w:r>
        <w:rPr>
          <w:rFonts w:ascii="標楷體" w:eastAsia="標楷體" w:hAnsi="標楷體" w:cs="新細明體" w:hint="eastAsia"/>
          <w:kern w:val="0"/>
        </w:rPr>
        <w:t>學校專業科報名。</w:t>
      </w:r>
    </w:p>
    <w:p w:rsidR="00AF6367" w:rsidRDefault="00AF6367" w:rsidP="00AF6367">
      <w:pPr>
        <w:pStyle w:val="a4"/>
        <w:widowControl/>
        <w:numPr>
          <w:ilvl w:val="0"/>
          <w:numId w:val="6"/>
        </w:numPr>
        <w:autoSpaceDN w:val="0"/>
        <w:snapToGrid w:val="0"/>
        <w:ind w:leftChars="0" w:left="1786" w:hanging="709"/>
        <w:jc w:val="both"/>
        <w:rPr>
          <w:rFonts w:ascii="標楷體" w:eastAsia="標楷體" w:hAnsi="標楷體"/>
        </w:rPr>
      </w:pPr>
      <w:r>
        <w:rPr>
          <w:rFonts w:ascii="標楷體" w:eastAsia="標楷體" w:hAnsi="標楷體" w:cs="新細明體" w:hint="eastAsia"/>
          <w:kern w:val="0"/>
        </w:rPr>
        <w:t>原就讀</w:t>
      </w:r>
      <w:r>
        <w:rPr>
          <w:rFonts w:ascii="標楷體" w:eastAsia="標楷體" w:hAnsi="標楷體" w:cs="新細明體" w:hint="eastAsia"/>
          <w:b/>
          <w:kern w:val="0"/>
        </w:rPr>
        <w:t>技術型高中</w:t>
      </w:r>
      <w:r>
        <w:rPr>
          <w:rFonts w:ascii="標楷體" w:eastAsia="標楷體" w:hAnsi="標楷體" w:cs="新細明體" w:hint="eastAsia"/>
          <w:kern w:val="0"/>
        </w:rPr>
        <w:t>學校專業科之學生可選擇申請與原就讀不同</w:t>
      </w:r>
      <w:r>
        <w:rPr>
          <w:rFonts w:ascii="標楷體" w:eastAsia="標楷體" w:hAnsi="標楷體" w:cs="新細明體" w:hint="eastAsia"/>
          <w:b/>
          <w:kern w:val="0"/>
        </w:rPr>
        <w:t>普通高中、綜合高中</w:t>
      </w:r>
      <w:r>
        <w:rPr>
          <w:rFonts w:ascii="標楷體" w:eastAsia="標楷體" w:hAnsi="標楷體" w:cs="新細明體" w:hint="eastAsia"/>
          <w:kern w:val="0"/>
        </w:rPr>
        <w:t>學校報名。</w:t>
      </w:r>
    </w:p>
    <w:p w:rsidR="00AF6367" w:rsidRDefault="00AF6367" w:rsidP="00AF6367">
      <w:pPr>
        <w:pStyle w:val="a4"/>
        <w:numPr>
          <w:ilvl w:val="0"/>
          <w:numId w:val="5"/>
        </w:numPr>
        <w:autoSpaceDN w:val="0"/>
        <w:snapToGrid w:val="0"/>
        <w:ind w:leftChars="0" w:left="1128" w:hanging="567"/>
        <w:jc w:val="both"/>
        <w:rPr>
          <w:rFonts w:ascii="標楷體" w:eastAsia="標楷體" w:hAnsi="標楷體"/>
        </w:rPr>
      </w:pPr>
      <w:r>
        <w:rPr>
          <w:rFonts w:ascii="標楷體" w:eastAsia="標楷體" w:hAnsi="標楷體" w:hint="eastAsia"/>
        </w:rPr>
        <w:t>申請手續：</w:t>
      </w:r>
    </w:p>
    <w:p w:rsidR="00AF6367" w:rsidRDefault="00AF6367" w:rsidP="00AF6367">
      <w:pPr>
        <w:snapToGrid w:val="0"/>
        <w:ind w:left="1128"/>
        <w:jc w:val="both"/>
        <w:rPr>
          <w:rFonts w:ascii="標楷體" w:eastAsia="標楷體" w:hAnsi="標楷體"/>
          <w:szCs w:val="24"/>
          <w:shd w:val="clear" w:color="auto" w:fill="FFFFFF"/>
        </w:rPr>
      </w:pPr>
      <w:r>
        <w:rPr>
          <w:rFonts w:ascii="標楷體" w:eastAsia="標楷體" w:hAnsi="標楷體" w:hint="eastAsia"/>
          <w:szCs w:val="24"/>
          <w:shd w:val="clear" w:color="auto" w:fill="FFFFFF"/>
        </w:rPr>
        <w:t>學生申請適性輔導轉學時，應填具經家長(監護人)同意簽名之申請書，並向原就讀學校檢附下列文件辦理：</w:t>
      </w:r>
    </w:p>
    <w:p w:rsidR="00AF6367" w:rsidRDefault="00AF6367" w:rsidP="00AF6367">
      <w:pPr>
        <w:pStyle w:val="a4"/>
        <w:widowControl/>
        <w:numPr>
          <w:ilvl w:val="0"/>
          <w:numId w:val="7"/>
        </w:numPr>
        <w:autoSpaceDN w:val="0"/>
        <w:snapToGrid w:val="0"/>
        <w:ind w:leftChars="0" w:left="1862" w:hanging="728"/>
        <w:jc w:val="both"/>
        <w:rPr>
          <w:rFonts w:ascii="標楷體" w:eastAsia="標楷體" w:hAnsi="標楷體" w:cs="新細明體"/>
          <w:kern w:val="0"/>
        </w:rPr>
      </w:pPr>
      <w:r>
        <w:rPr>
          <w:rFonts w:ascii="標楷體" w:eastAsia="標楷體" w:hAnsi="標楷體" w:cs="新細明體" w:hint="eastAsia"/>
          <w:kern w:val="0"/>
        </w:rPr>
        <w:t>經導師及輔導教師簽名之適性輔導紀錄(含高中職適性輔導相關資料)，其內容包括生活、學習及生涯等輔導。</w:t>
      </w:r>
    </w:p>
    <w:p w:rsidR="00AF6367" w:rsidRDefault="00AF6367" w:rsidP="00AF6367">
      <w:pPr>
        <w:pStyle w:val="a4"/>
        <w:widowControl/>
        <w:numPr>
          <w:ilvl w:val="0"/>
          <w:numId w:val="7"/>
        </w:numPr>
        <w:autoSpaceDN w:val="0"/>
        <w:snapToGrid w:val="0"/>
        <w:ind w:leftChars="0" w:left="1862" w:hanging="728"/>
        <w:jc w:val="both"/>
        <w:rPr>
          <w:rFonts w:ascii="標楷體" w:eastAsia="標楷體" w:hAnsi="標楷體" w:cs="新細明體"/>
          <w:kern w:val="0"/>
        </w:rPr>
      </w:pPr>
      <w:r>
        <w:rPr>
          <w:rFonts w:ascii="標楷體" w:eastAsia="標楷體" w:hAnsi="標楷體" w:cs="新細明體" w:hint="eastAsia"/>
          <w:kern w:val="0"/>
        </w:rPr>
        <w:t>第一學期各次期中評量成績單。</w:t>
      </w:r>
    </w:p>
    <w:p w:rsidR="00AF6367" w:rsidRDefault="00AF6367" w:rsidP="00AF6367">
      <w:pPr>
        <w:pStyle w:val="a4"/>
        <w:widowControl/>
        <w:numPr>
          <w:ilvl w:val="0"/>
          <w:numId w:val="7"/>
        </w:numPr>
        <w:autoSpaceDN w:val="0"/>
        <w:snapToGrid w:val="0"/>
        <w:ind w:leftChars="0" w:left="1862" w:hanging="728"/>
        <w:jc w:val="both"/>
        <w:rPr>
          <w:rFonts w:ascii="標楷體" w:eastAsia="標楷體" w:hAnsi="標楷體" w:cs="新細明體"/>
          <w:kern w:val="0"/>
        </w:rPr>
      </w:pPr>
      <w:r>
        <w:rPr>
          <w:rFonts w:ascii="標楷體" w:eastAsia="標楷體" w:hAnsi="標楷體" w:cs="新細明體" w:hint="eastAsia"/>
          <w:kern w:val="0"/>
        </w:rPr>
        <w:t>其他(由本區適性輔導轉學簡章訂定之)。</w:t>
      </w:r>
    </w:p>
    <w:p w:rsidR="00AF6367" w:rsidRDefault="00AF6367" w:rsidP="00AF6367">
      <w:pPr>
        <w:pStyle w:val="0221"/>
        <w:snapToGrid w:val="0"/>
        <w:ind w:left="1131" w:hanging="1"/>
        <w:jc w:val="both"/>
        <w:rPr>
          <w:rFonts w:ascii="標楷體" w:eastAsia="標楷體" w:hAnsi="標楷體"/>
        </w:rPr>
      </w:pPr>
      <w:r>
        <w:rPr>
          <w:rFonts w:ascii="標楷體" w:eastAsia="標楷體" w:hAnsi="標楷體" w:hint="eastAsia"/>
        </w:rPr>
        <w:t>學校應</w:t>
      </w:r>
      <w:r>
        <w:rPr>
          <w:rFonts w:ascii="標楷體" w:eastAsia="標楷體" w:hAnsi="標楷體" w:cs="Times New Roman" w:hint="eastAsia"/>
          <w:shd w:val="clear" w:color="auto" w:fill="FFFFFF"/>
        </w:rPr>
        <w:t>將申請書及相關文件彙整，經原就讀學校「</w:t>
      </w:r>
      <w:r>
        <w:rPr>
          <w:rFonts w:ascii="標楷體" w:eastAsia="標楷體" w:hAnsi="標楷體" w:hint="eastAsia"/>
        </w:rPr>
        <w:t>校際學生適性轉學工作小組」審查後，</w:t>
      </w:r>
      <w:r>
        <w:rPr>
          <w:rFonts w:ascii="標楷體" w:eastAsia="標楷體" w:hAnsi="標楷體" w:cs="Times New Roman" w:hint="eastAsia"/>
          <w:shd w:val="clear" w:color="auto" w:fill="FFFFFF"/>
        </w:rPr>
        <w:t>送本</w:t>
      </w:r>
      <w:r>
        <w:rPr>
          <w:rFonts w:ascii="標楷體" w:eastAsia="標楷體" w:hAnsi="標楷體" w:hint="eastAsia"/>
        </w:rPr>
        <w:t>會</w:t>
      </w:r>
      <w:r>
        <w:rPr>
          <w:rFonts w:ascii="標楷體" w:eastAsia="標楷體" w:hAnsi="標楷體" w:cs="Times New Roman" w:hint="eastAsia"/>
          <w:shd w:val="clear" w:color="auto" w:fill="FFFFFF"/>
        </w:rPr>
        <w:t>審查。</w:t>
      </w:r>
    </w:p>
    <w:p w:rsidR="00AF6367" w:rsidRDefault="00AF6367" w:rsidP="00AF6367">
      <w:pPr>
        <w:pStyle w:val="a4"/>
        <w:numPr>
          <w:ilvl w:val="0"/>
          <w:numId w:val="5"/>
        </w:numPr>
        <w:autoSpaceDN w:val="0"/>
        <w:snapToGrid w:val="0"/>
        <w:ind w:leftChars="0" w:left="1128" w:hanging="567"/>
        <w:jc w:val="both"/>
        <w:rPr>
          <w:rFonts w:ascii="標楷體" w:eastAsia="標楷體" w:hAnsi="標楷體"/>
        </w:rPr>
      </w:pPr>
      <w:r>
        <w:rPr>
          <w:rFonts w:ascii="標楷體" w:eastAsia="標楷體" w:hAnsi="標楷體" w:hint="eastAsia"/>
        </w:rPr>
        <w:t>審查與錄取作業方式：</w:t>
      </w:r>
    </w:p>
    <w:p w:rsidR="00AF6367" w:rsidRDefault="00AF6367" w:rsidP="00AF6367">
      <w:pPr>
        <w:pStyle w:val="a4"/>
        <w:widowControl/>
        <w:numPr>
          <w:ilvl w:val="0"/>
          <w:numId w:val="8"/>
        </w:numPr>
        <w:autoSpaceDN w:val="0"/>
        <w:snapToGrid w:val="0"/>
        <w:ind w:leftChars="0" w:left="1862" w:hanging="728"/>
        <w:jc w:val="both"/>
        <w:rPr>
          <w:rFonts w:ascii="標楷體" w:eastAsia="標楷體" w:hAnsi="標楷體" w:cs="新細明體"/>
          <w:kern w:val="0"/>
        </w:rPr>
      </w:pPr>
      <w:r>
        <w:rPr>
          <w:rFonts w:ascii="標楷體" w:eastAsia="標楷體" w:hAnsi="標楷體" w:cs="新細明體" w:hint="eastAsia"/>
          <w:kern w:val="0"/>
        </w:rPr>
        <w:t>本會應參採學生適性輔導紀錄、學生第一學期兩次期中評量成績或當學年度免試入學超額比序項目或其他適宜之指定文件等，做為超額比序方式。</w:t>
      </w:r>
    </w:p>
    <w:p w:rsidR="00AF6367" w:rsidRDefault="00AF6367" w:rsidP="00AF6367">
      <w:pPr>
        <w:pStyle w:val="a4"/>
        <w:widowControl/>
        <w:numPr>
          <w:ilvl w:val="0"/>
          <w:numId w:val="8"/>
        </w:numPr>
        <w:autoSpaceDN w:val="0"/>
        <w:snapToGrid w:val="0"/>
        <w:ind w:leftChars="0" w:left="1862" w:hanging="728"/>
        <w:jc w:val="both"/>
        <w:rPr>
          <w:rFonts w:ascii="標楷體" w:eastAsia="標楷體" w:hAnsi="標楷體" w:cs="新細明體"/>
          <w:kern w:val="0"/>
        </w:rPr>
      </w:pPr>
      <w:r>
        <w:rPr>
          <w:rFonts w:ascii="標楷體" w:eastAsia="標楷體" w:hAnsi="標楷體" w:cs="新細明體" w:hint="eastAsia"/>
          <w:kern w:val="0"/>
        </w:rPr>
        <w:t>本會依本區適性轉學簡章所訂超額比序方式，分別進行書面審查，必要時舉行面談。審查結果通過者，由本會公告錄取名單，並由原就讀學校將審查結果(包括不通過者)通知學生。</w:t>
      </w:r>
    </w:p>
    <w:p w:rsidR="00AF6367" w:rsidRDefault="00AF6367" w:rsidP="00AF6367">
      <w:pPr>
        <w:pStyle w:val="a4"/>
        <w:widowControl/>
        <w:numPr>
          <w:ilvl w:val="0"/>
          <w:numId w:val="8"/>
        </w:numPr>
        <w:autoSpaceDN w:val="0"/>
        <w:snapToGrid w:val="0"/>
        <w:ind w:leftChars="0" w:left="1862" w:hanging="728"/>
        <w:jc w:val="both"/>
        <w:rPr>
          <w:rFonts w:ascii="標楷體" w:eastAsia="標楷體" w:hAnsi="標楷體" w:cs="新細明體"/>
          <w:kern w:val="0"/>
        </w:rPr>
      </w:pPr>
      <w:r>
        <w:rPr>
          <w:rFonts w:ascii="標楷體" w:eastAsia="標楷體" w:hAnsi="標楷體" w:cs="新細明體" w:hint="eastAsia"/>
          <w:kern w:val="0"/>
        </w:rPr>
        <w:t>報名學生前項審查序須達錄取標準(60分)。</w:t>
      </w:r>
    </w:p>
    <w:p w:rsidR="00AF6367" w:rsidRDefault="00AF6367" w:rsidP="00AF6367">
      <w:pPr>
        <w:pStyle w:val="a4"/>
        <w:widowControl/>
        <w:numPr>
          <w:ilvl w:val="0"/>
          <w:numId w:val="8"/>
        </w:numPr>
        <w:autoSpaceDN w:val="0"/>
        <w:snapToGrid w:val="0"/>
        <w:ind w:leftChars="0" w:left="1862" w:hanging="728"/>
        <w:jc w:val="both"/>
        <w:rPr>
          <w:rFonts w:ascii="標楷體" w:eastAsia="標楷體" w:hAnsi="標楷體" w:cs="新細明體"/>
          <w:kern w:val="0"/>
        </w:rPr>
      </w:pPr>
      <w:r>
        <w:rPr>
          <w:rFonts w:ascii="標楷體" w:eastAsia="標楷體" w:hAnsi="標楷體" w:cs="新細明體" w:hint="eastAsia"/>
          <w:kern w:val="0"/>
        </w:rPr>
        <w:t>前項人數超過學校缺額者，則依簡章所訂超額比序方式，進行比序若經超額比序至最後順次仍相同時，則參考面談結果及國中教育會考成績辦理比序事宜。</w:t>
      </w:r>
    </w:p>
    <w:p w:rsidR="00AF6367" w:rsidRDefault="00AF6367" w:rsidP="00AF6367">
      <w:pPr>
        <w:pStyle w:val="a4"/>
        <w:numPr>
          <w:ilvl w:val="0"/>
          <w:numId w:val="5"/>
        </w:numPr>
        <w:autoSpaceDN w:val="0"/>
        <w:snapToGrid w:val="0"/>
        <w:ind w:leftChars="0" w:left="1128" w:hanging="567"/>
        <w:jc w:val="both"/>
        <w:rPr>
          <w:rFonts w:ascii="標楷體" w:eastAsia="標楷體" w:hAnsi="標楷體"/>
        </w:rPr>
      </w:pPr>
      <w:r>
        <w:rPr>
          <w:rFonts w:ascii="標楷體" w:eastAsia="標楷體" w:hAnsi="標楷體" w:hint="eastAsia"/>
        </w:rPr>
        <w:t>學生報名作業費：</w:t>
      </w:r>
    </w:p>
    <w:p w:rsidR="00AF6367" w:rsidRDefault="00AF6367" w:rsidP="00AF6367">
      <w:pPr>
        <w:pStyle w:val="a4"/>
        <w:autoSpaceDN w:val="0"/>
        <w:snapToGrid w:val="0"/>
        <w:ind w:leftChars="0" w:left="1128"/>
        <w:jc w:val="both"/>
        <w:rPr>
          <w:rFonts w:ascii="標楷體" w:eastAsia="標楷體" w:hAnsi="標楷體"/>
        </w:rPr>
      </w:pPr>
      <w:r>
        <w:rPr>
          <w:rFonts w:ascii="標楷體" w:eastAsia="標楷體" w:hAnsi="標楷體" w:hint="eastAsia"/>
        </w:rPr>
        <w:t>由本區適性輔導轉學簡章訂定之。</w:t>
      </w:r>
    </w:p>
    <w:p w:rsidR="00AF6367" w:rsidRDefault="00AF6367" w:rsidP="00AF6367">
      <w:pPr>
        <w:widowControl/>
        <w:snapToGrid w:val="0"/>
        <w:ind w:left="575" w:hanging="575"/>
        <w:jc w:val="both"/>
        <w:rPr>
          <w:rFonts w:ascii="標楷體" w:eastAsia="標楷體" w:hAnsi="標楷體" w:cs="新細明體"/>
          <w:kern w:val="0"/>
          <w:szCs w:val="24"/>
        </w:rPr>
      </w:pPr>
      <w:r>
        <w:rPr>
          <w:rFonts w:ascii="標楷體" w:eastAsia="標楷體" w:hAnsi="標楷體" w:cs="新細明體" w:hint="eastAsia"/>
          <w:kern w:val="0"/>
          <w:szCs w:val="24"/>
        </w:rPr>
        <w:t>陸、轉學缺額：</w:t>
      </w:r>
    </w:p>
    <w:p w:rsidR="00AF6367" w:rsidRDefault="00AF6367" w:rsidP="00AF6367">
      <w:pPr>
        <w:snapToGrid w:val="0"/>
        <w:ind w:left="1048" w:hanging="520"/>
        <w:jc w:val="both"/>
        <w:rPr>
          <w:rFonts w:ascii="標楷體" w:eastAsia="標楷體" w:hAnsi="標楷體"/>
          <w:szCs w:val="24"/>
        </w:rPr>
      </w:pPr>
      <w:r>
        <w:rPr>
          <w:rFonts w:ascii="標楷體" w:eastAsia="標楷體" w:hAnsi="標楷體" w:hint="eastAsia"/>
          <w:szCs w:val="24"/>
        </w:rPr>
        <w:t>各校之轉學缺額以各該主管機關核定之基準訂定之</w:t>
      </w:r>
      <w:r>
        <w:rPr>
          <w:rFonts w:ascii="標楷體" w:eastAsia="標楷體" w:hAnsi="標楷體" w:cs="新細明體" w:hint="eastAsia"/>
          <w:kern w:val="0"/>
          <w:szCs w:val="24"/>
        </w:rPr>
        <w:t>。</w:t>
      </w:r>
    </w:p>
    <w:p w:rsidR="00AF6367" w:rsidRDefault="00AF6367" w:rsidP="00AF6367">
      <w:pPr>
        <w:snapToGrid w:val="0"/>
        <w:ind w:left="506" w:hanging="520"/>
        <w:jc w:val="both"/>
        <w:rPr>
          <w:rFonts w:ascii="標楷體" w:eastAsia="標楷體" w:hAnsi="標楷體"/>
          <w:szCs w:val="24"/>
        </w:rPr>
      </w:pPr>
      <w:r>
        <w:rPr>
          <w:rFonts w:ascii="標楷體" w:eastAsia="標楷體" w:hAnsi="標楷體" w:cs="新細明體" w:hint="eastAsia"/>
          <w:kern w:val="0"/>
          <w:szCs w:val="24"/>
        </w:rPr>
        <w:t>柒、本</w:t>
      </w:r>
      <w:r>
        <w:rPr>
          <w:rFonts w:ascii="標楷體" w:eastAsia="標楷體" w:hAnsi="標楷體" w:hint="eastAsia"/>
          <w:szCs w:val="24"/>
        </w:rPr>
        <w:t>計畫若有未盡事宜，悉依相關規定及本會決議辦理。</w:t>
      </w:r>
    </w:p>
    <w:p w:rsidR="00AF6367" w:rsidRDefault="00AF6367" w:rsidP="00AF6367">
      <w:pPr>
        <w:snapToGrid w:val="0"/>
        <w:ind w:left="506" w:hanging="520"/>
        <w:jc w:val="both"/>
        <w:rPr>
          <w:rFonts w:ascii="標楷體" w:eastAsia="標楷體" w:hAnsi="標楷體"/>
          <w:szCs w:val="24"/>
        </w:rPr>
      </w:pPr>
      <w:r>
        <w:rPr>
          <w:rFonts w:ascii="標楷體" w:eastAsia="標楷體" w:hAnsi="標楷體" w:hint="eastAsia"/>
          <w:szCs w:val="24"/>
        </w:rPr>
        <w:t>捌、本實施計畫經本會通過後實施，修正時亦同。</w:t>
      </w:r>
    </w:p>
    <w:p w:rsidR="00AF6367" w:rsidRPr="00AF6367" w:rsidRDefault="00AF6367"/>
    <w:sectPr w:rsidR="00AF6367" w:rsidRPr="00AF6367" w:rsidSect="00AF6367">
      <w:pgSz w:w="11906" w:h="16838"/>
      <w:pgMar w:top="851" w:right="1133" w:bottom="113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D7E" w:rsidRDefault="00D87D7E" w:rsidP="003034AD">
      <w:r>
        <w:separator/>
      </w:r>
    </w:p>
  </w:endnote>
  <w:endnote w:type="continuationSeparator" w:id="0">
    <w:p w:rsidR="00D87D7E" w:rsidRDefault="00D87D7E" w:rsidP="00303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D7E" w:rsidRDefault="00D87D7E" w:rsidP="003034AD">
      <w:r>
        <w:separator/>
      </w:r>
    </w:p>
  </w:footnote>
  <w:footnote w:type="continuationSeparator" w:id="0">
    <w:p w:rsidR="00D87D7E" w:rsidRDefault="00D87D7E" w:rsidP="003034A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32DF4"/>
    <w:multiLevelType w:val="multilevel"/>
    <w:tmpl w:val="3A4034F0"/>
    <w:lvl w:ilvl="0">
      <w:start w:val="1"/>
      <w:numFmt w:val="taiwaneseCountingThousand"/>
      <w:suff w:val="nothing"/>
      <w:lvlText w:val="（%1）"/>
      <w:lvlJc w:val="left"/>
      <w:pPr>
        <w:ind w:left="1039" w:hanging="480"/>
      </w:pPr>
      <w:rPr>
        <w:strike w:val="0"/>
        <w:dstrike w:val="0"/>
        <w:sz w:val="24"/>
        <w:szCs w:val="24"/>
        <w:u w:val="none"/>
        <w:effect w:val="none"/>
      </w:rPr>
    </w:lvl>
    <w:lvl w:ilvl="1">
      <w:start w:val="1"/>
      <w:numFmt w:val="ideographTraditional"/>
      <w:lvlText w:val="%2、"/>
      <w:lvlJc w:val="left"/>
      <w:pPr>
        <w:ind w:left="2040" w:hanging="480"/>
      </w:p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ideographTradition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ideographTraditional"/>
      <w:lvlText w:val="%8、"/>
      <w:lvlJc w:val="left"/>
      <w:pPr>
        <w:ind w:left="4920" w:hanging="480"/>
      </w:pPr>
    </w:lvl>
    <w:lvl w:ilvl="8">
      <w:start w:val="1"/>
      <w:numFmt w:val="lowerRoman"/>
      <w:lvlText w:val="%9."/>
      <w:lvlJc w:val="right"/>
      <w:pPr>
        <w:ind w:left="5400" w:hanging="480"/>
      </w:pPr>
    </w:lvl>
  </w:abstractNum>
  <w:abstractNum w:abstractNumId="1" w15:restartNumberingAfterBreak="0">
    <w:nsid w:val="215E4F5A"/>
    <w:multiLevelType w:val="multilevel"/>
    <w:tmpl w:val="EE0AA65E"/>
    <w:lvl w:ilvl="0">
      <w:start w:val="1"/>
      <w:numFmt w:val="taiwaneseCountingThousand"/>
      <w:lvlText w:val="%1、"/>
      <w:lvlJc w:val="left"/>
      <w:pPr>
        <w:ind w:left="1279" w:hanging="720"/>
      </w:pPr>
    </w:lvl>
    <w:lvl w:ilvl="1">
      <w:start w:val="1"/>
      <w:numFmt w:val="ideographTraditional"/>
      <w:lvlText w:val="%2、"/>
      <w:lvlJc w:val="left"/>
      <w:pPr>
        <w:ind w:left="1519" w:hanging="480"/>
      </w:pPr>
    </w:lvl>
    <w:lvl w:ilvl="2">
      <w:start w:val="1"/>
      <w:numFmt w:val="lowerRoman"/>
      <w:lvlText w:val="%3."/>
      <w:lvlJc w:val="right"/>
      <w:pPr>
        <w:ind w:left="1999" w:hanging="480"/>
      </w:pPr>
    </w:lvl>
    <w:lvl w:ilvl="3">
      <w:start w:val="1"/>
      <w:numFmt w:val="decimal"/>
      <w:lvlText w:val="%4."/>
      <w:lvlJc w:val="left"/>
      <w:pPr>
        <w:ind w:left="2479" w:hanging="480"/>
      </w:pPr>
    </w:lvl>
    <w:lvl w:ilvl="4">
      <w:start w:val="1"/>
      <w:numFmt w:val="ideographTraditional"/>
      <w:lvlText w:val="%5、"/>
      <w:lvlJc w:val="left"/>
      <w:pPr>
        <w:ind w:left="2959" w:hanging="480"/>
      </w:pPr>
    </w:lvl>
    <w:lvl w:ilvl="5">
      <w:start w:val="1"/>
      <w:numFmt w:val="lowerRoman"/>
      <w:lvlText w:val="%6."/>
      <w:lvlJc w:val="right"/>
      <w:pPr>
        <w:ind w:left="3439" w:hanging="480"/>
      </w:pPr>
    </w:lvl>
    <w:lvl w:ilvl="6">
      <w:start w:val="1"/>
      <w:numFmt w:val="decimal"/>
      <w:lvlText w:val="%7."/>
      <w:lvlJc w:val="left"/>
      <w:pPr>
        <w:ind w:left="3919" w:hanging="480"/>
      </w:pPr>
    </w:lvl>
    <w:lvl w:ilvl="7">
      <w:start w:val="1"/>
      <w:numFmt w:val="ideographTraditional"/>
      <w:lvlText w:val="%8、"/>
      <w:lvlJc w:val="left"/>
      <w:pPr>
        <w:ind w:left="4399" w:hanging="480"/>
      </w:pPr>
    </w:lvl>
    <w:lvl w:ilvl="8">
      <w:start w:val="1"/>
      <w:numFmt w:val="lowerRoman"/>
      <w:lvlText w:val="%9."/>
      <w:lvlJc w:val="right"/>
      <w:pPr>
        <w:ind w:left="4879" w:hanging="480"/>
      </w:pPr>
    </w:lvl>
  </w:abstractNum>
  <w:abstractNum w:abstractNumId="2" w15:restartNumberingAfterBreak="0">
    <w:nsid w:val="32551850"/>
    <w:multiLevelType w:val="multilevel"/>
    <w:tmpl w:val="EF86A418"/>
    <w:lvl w:ilvl="0">
      <w:start w:val="1"/>
      <w:numFmt w:val="taiwaneseCountingThousand"/>
      <w:suff w:val="nothing"/>
      <w:lvlText w:val="（%1）"/>
      <w:lvlJc w:val="left"/>
      <w:pPr>
        <w:ind w:left="1039" w:hanging="480"/>
      </w:pPr>
      <w:rPr>
        <w:strike w:val="0"/>
        <w:dstrike w:val="0"/>
        <w:sz w:val="24"/>
        <w:szCs w:val="24"/>
        <w:u w:val="none"/>
        <w:effect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34A71F4A"/>
    <w:multiLevelType w:val="multilevel"/>
    <w:tmpl w:val="44B8A956"/>
    <w:lvl w:ilvl="0">
      <w:start w:val="1"/>
      <w:numFmt w:val="taiwaneseCountingThousand"/>
      <w:lvlText w:val="%1、"/>
      <w:lvlJc w:val="left"/>
      <w:pPr>
        <w:ind w:left="1049" w:hanging="480"/>
      </w:pPr>
    </w:lvl>
    <w:lvl w:ilvl="1">
      <w:start w:val="1"/>
      <w:numFmt w:val="ideographTraditional"/>
      <w:lvlText w:val="%2、"/>
      <w:lvlJc w:val="left"/>
      <w:pPr>
        <w:ind w:left="1529" w:hanging="480"/>
      </w:pPr>
    </w:lvl>
    <w:lvl w:ilvl="2">
      <w:start w:val="1"/>
      <w:numFmt w:val="lowerRoman"/>
      <w:lvlText w:val="%3."/>
      <w:lvlJc w:val="right"/>
      <w:pPr>
        <w:ind w:left="2009" w:hanging="480"/>
      </w:pPr>
    </w:lvl>
    <w:lvl w:ilvl="3">
      <w:start w:val="1"/>
      <w:numFmt w:val="decimal"/>
      <w:lvlText w:val="%4."/>
      <w:lvlJc w:val="left"/>
      <w:pPr>
        <w:ind w:left="2489" w:hanging="480"/>
      </w:pPr>
    </w:lvl>
    <w:lvl w:ilvl="4">
      <w:start w:val="1"/>
      <w:numFmt w:val="ideographTraditional"/>
      <w:lvlText w:val="%5、"/>
      <w:lvlJc w:val="left"/>
      <w:pPr>
        <w:ind w:left="2969" w:hanging="480"/>
      </w:pPr>
    </w:lvl>
    <w:lvl w:ilvl="5">
      <w:start w:val="1"/>
      <w:numFmt w:val="lowerRoman"/>
      <w:lvlText w:val="%6."/>
      <w:lvlJc w:val="right"/>
      <w:pPr>
        <w:ind w:left="3449" w:hanging="480"/>
      </w:pPr>
    </w:lvl>
    <w:lvl w:ilvl="6">
      <w:start w:val="1"/>
      <w:numFmt w:val="decimal"/>
      <w:lvlText w:val="%7."/>
      <w:lvlJc w:val="left"/>
      <w:pPr>
        <w:ind w:left="3929" w:hanging="480"/>
      </w:pPr>
    </w:lvl>
    <w:lvl w:ilvl="7">
      <w:start w:val="1"/>
      <w:numFmt w:val="ideographTraditional"/>
      <w:lvlText w:val="%8、"/>
      <w:lvlJc w:val="left"/>
      <w:pPr>
        <w:ind w:left="4409" w:hanging="480"/>
      </w:pPr>
    </w:lvl>
    <w:lvl w:ilvl="8">
      <w:start w:val="1"/>
      <w:numFmt w:val="lowerRoman"/>
      <w:lvlText w:val="%9."/>
      <w:lvlJc w:val="right"/>
      <w:pPr>
        <w:ind w:left="4889" w:hanging="480"/>
      </w:pPr>
    </w:lvl>
  </w:abstractNum>
  <w:abstractNum w:abstractNumId="4" w15:restartNumberingAfterBreak="0">
    <w:nsid w:val="4DC11929"/>
    <w:multiLevelType w:val="multilevel"/>
    <w:tmpl w:val="035C1CC0"/>
    <w:lvl w:ilvl="0">
      <w:start w:val="1"/>
      <w:numFmt w:val="taiwaneseCountingThousand"/>
      <w:suff w:val="nothing"/>
      <w:lvlText w:val="（%1）"/>
      <w:lvlJc w:val="left"/>
      <w:pPr>
        <w:ind w:left="1615" w:hanging="480"/>
      </w:pPr>
      <w:rPr>
        <w:strike w:val="0"/>
        <w:dstrike w:val="0"/>
        <w:sz w:val="24"/>
        <w:szCs w:val="24"/>
        <w:u w:val="none"/>
        <w:effect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60237370"/>
    <w:multiLevelType w:val="multilevel"/>
    <w:tmpl w:val="B882CF88"/>
    <w:lvl w:ilvl="0">
      <w:start w:val="1"/>
      <w:numFmt w:val="taiwaneseCountingThousand"/>
      <w:lvlText w:val="%1、"/>
      <w:lvlJc w:val="left"/>
      <w:pPr>
        <w:ind w:left="1289" w:hanging="720"/>
      </w:pPr>
    </w:lvl>
    <w:lvl w:ilvl="1">
      <w:start w:val="1"/>
      <w:numFmt w:val="ideographTraditional"/>
      <w:lvlText w:val="%2、"/>
      <w:lvlJc w:val="left"/>
      <w:pPr>
        <w:ind w:left="1529" w:hanging="480"/>
      </w:pPr>
    </w:lvl>
    <w:lvl w:ilvl="2">
      <w:start w:val="1"/>
      <w:numFmt w:val="lowerRoman"/>
      <w:lvlText w:val="%3."/>
      <w:lvlJc w:val="right"/>
      <w:pPr>
        <w:ind w:left="2009" w:hanging="480"/>
      </w:pPr>
    </w:lvl>
    <w:lvl w:ilvl="3">
      <w:start w:val="1"/>
      <w:numFmt w:val="decimal"/>
      <w:lvlText w:val="%4."/>
      <w:lvlJc w:val="left"/>
      <w:pPr>
        <w:ind w:left="2489" w:hanging="480"/>
      </w:pPr>
    </w:lvl>
    <w:lvl w:ilvl="4">
      <w:start w:val="1"/>
      <w:numFmt w:val="ideographTraditional"/>
      <w:lvlText w:val="%5、"/>
      <w:lvlJc w:val="left"/>
      <w:pPr>
        <w:ind w:left="2969" w:hanging="480"/>
      </w:pPr>
    </w:lvl>
    <w:lvl w:ilvl="5">
      <w:start w:val="1"/>
      <w:numFmt w:val="lowerRoman"/>
      <w:lvlText w:val="%6."/>
      <w:lvlJc w:val="right"/>
      <w:pPr>
        <w:ind w:left="3449" w:hanging="480"/>
      </w:pPr>
    </w:lvl>
    <w:lvl w:ilvl="6">
      <w:start w:val="1"/>
      <w:numFmt w:val="decimal"/>
      <w:lvlText w:val="%7."/>
      <w:lvlJc w:val="left"/>
      <w:pPr>
        <w:ind w:left="3929" w:hanging="480"/>
      </w:pPr>
    </w:lvl>
    <w:lvl w:ilvl="7">
      <w:start w:val="1"/>
      <w:numFmt w:val="ideographTraditional"/>
      <w:lvlText w:val="%8、"/>
      <w:lvlJc w:val="left"/>
      <w:pPr>
        <w:ind w:left="4409" w:hanging="480"/>
      </w:pPr>
    </w:lvl>
    <w:lvl w:ilvl="8">
      <w:start w:val="1"/>
      <w:numFmt w:val="lowerRoman"/>
      <w:lvlText w:val="%9."/>
      <w:lvlJc w:val="right"/>
      <w:pPr>
        <w:ind w:left="4889" w:hanging="480"/>
      </w:pPr>
    </w:lvl>
  </w:abstractNum>
  <w:abstractNum w:abstractNumId="6" w15:restartNumberingAfterBreak="0">
    <w:nsid w:val="78A81135"/>
    <w:multiLevelType w:val="multilevel"/>
    <w:tmpl w:val="7D48D336"/>
    <w:lvl w:ilvl="0">
      <w:start w:val="1"/>
      <w:numFmt w:val="taiwaneseCountingThousand"/>
      <w:lvlText w:val="%1、"/>
      <w:lvlJc w:val="left"/>
      <w:pPr>
        <w:ind w:left="1049" w:hanging="480"/>
      </w:pPr>
    </w:lvl>
    <w:lvl w:ilvl="1">
      <w:start w:val="1"/>
      <w:numFmt w:val="ideographTraditional"/>
      <w:lvlText w:val="%2、"/>
      <w:lvlJc w:val="left"/>
      <w:pPr>
        <w:ind w:left="1529" w:hanging="480"/>
      </w:pPr>
    </w:lvl>
    <w:lvl w:ilvl="2">
      <w:start w:val="1"/>
      <w:numFmt w:val="lowerRoman"/>
      <w:lvlText w:val="%3."/>
      <w:lvlJc w:val="right"/>
      <w:pPr>
        <w:ind w:left="2009" w:hanging="480"/>
      </w:pPr>
    </w:lvl>
    <w:lvl w:ilvl="3">
      <w:start w:val="1"/>
      <w:numFmt w:val="decimal"/>
      <w:lvlText w:val="%4."/>
      <w:lvlJc w:val="left"/>
      <w:pPr>
        <w:ind w:left="2489" w:hanging="480"/>
      </w:pPr>
    </w:lvl>
    <w:lvl w:ilvl="4">
      <w:start w:val="1"/>
      <w:numFmt w:val="ideographTraditional"/>
      <w:lvlText w:val="%5、"/>
      <w:lvlJc w:val="left"/>
      <w:pPr>
        <w:ind w:left="2969" w:hanging="480"/>
      </w:pPr>
    </w:lvl>
    <w:lvl w:ilvl="5">
      <w:start w:val="1"/>
      <w:numFmt w:val="lowerRoman"/>
      <w:lvlText w:val="%6."/>
      <w:lvlJc w:val="right"/>
      <w:pPr>
        <w:ind w:left="3449" w:hanging="480"/>
      </w:pPr>
    </w:lvl>
    <w:lvl w:ilvl="6">
      <w:start w:val="1"/>
      <w:numFmt w:val="decimal"/>
      <w:lvlText w:val="%7."/>
      <w:lvlJc w:val="left"/>
      <w:pPr>
        <w:ind w:left="3929" w:hanging="480"/>
      </w:pPr>
    </w:lvl>
    <w:lvl w:ilvl="7">
      <w:start w:val="1"/>
      <w:numFmt w:val="ideographTraditional"/>
      <w:lvlText w:val="%8、"/>
      <w:lvlJc w:val="left"/>
      <w:pPr>
        <w:ind w:left="4409" w:hanging="480"/>
      </w:pPr>
    </w:lvl>
    <w:lvl w:ilvl="8">
      <w:start w:val="1"/>
      <w:numFmt w:val="lowerRoman"/>
      <w:lvlText w:val="%9."/>
      <w:lvlJc w:val="right"/>
      <w:pPr>
        <w:ind w:left="4889" w:hanging="480"/>
      </w:pPr>
    </w:lvl>
  </w:abstractNum>
  <w:abstractNum w:abstractNumId="7" w15:restartNumberingAfterBreak="0">
    <w:nsid w:val="79450E30"/>
    <w:multiLevelType w:val="multilevel"/>
    <w:tmpl w:val="E1DEA5A8"/>
    <w:lvl w:ilvl="0">
      <w:start w:val="1"/>
      <w:numFmt w:val="taiwaneseCountingThousand"/>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367"/>
    <w:rsid w:val="003034AD"/>
    <w:rsid w:val="00AF6367"/>
    <w:rsid w:val="00D87D7E"/>
    <w:rsid w:val="00F514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446BA33-6328-4889-81FF-D753B5E2E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36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清單段落 字元"/>
    <w:link w:val="a4"/>
    <w:uiPriority w:val="34"/>
    <w:locked/>
    <w:rsid w:val="00AF6367"/>
    <w:rPr>
      <w:rFonts w:ascii="Times New Roman" w:eastAsia="新細明體" w:hAnsi="Times New Roman" w:cs="Times New Roman"/>
      <w:szCs w:val="24"/>
    </w:rPr>
  </w:style>
  <w:style w:type="paragraph" w:styleId="a4">
    <w:name w:val="List Paragraph"/>
    <w:basedOn w:val="a"/>
    <w:link w:val="a3"/>
    <w:uiPriority w:val="34"/>
    <w:qFormat/>
    <w:rsid w:val="00AF6367"/>
    <w:pPr>
      <w:ind w:leftChars="200" w:left="480"/>
    </w:pPr>
    <w:rPr>
      <w:rFonts w:ascii="Times New Roman" w:eastAsia="新細明體" w:hAnsi="Times New Roman" w:cs="Times New Roman"/>
      <w:szCs w:val="24"/>
    </w:rPr>
  </w:style>
  <w:style w:type="paragraph" w:customStyle="1" w:styleId="0221">
    <w:name w:val="0221"/>
    <w:basedOn w:val="a"/>
    <w:rsid w:val="00AF6367"/>
    <w:pPr>
      <w:widowControl/>
      <w:spacing w:before="100" w:beforeAutospacing="1" w:after="100" w:afterAutospacing="1"/>
    </w:pPr>
    <w:rPr>
      <w:rFonts w:ascii="新細明體" w:eastAsia="新細明體" w:hAnsi="新細明體" w:cs="新細明體"/>
      <w:kern w:val="0"/>
      <w:szCs w:val="24"/>
    </w:rPr>
  </w:style>
  <w:style w:type="paragraph" w:styleId="a5">
    <w:name w:val="header"/>
    <w:basedOn w:val="a"/>
    <w:link w:val="a6"/>
    <w:uiPriority w:val="99"/>
    <w:unhideWhenUsed/>
    <w:rsid w:val="003034AD"/>
    <w:pPr>
      <w:tabs>
        <w:tab w:val="center" w:pos="4153"/>
        <w:tab w:val="right" w:pos="8306"/>
      </w:tabs>
      <w:snapToGrid w:val="0"/>
    </w:pPr>
    <w:rPr>
      <w:sz w:val="20"/>
      <w:szCs w:val="20"/>
    </w:rPr>
  </w:style>
  <w:style w:type="character" w:customStyle="1" w:styleId="a6">
    <w:name w:val="頁首 字元"/>
    <w:basedOn w:val="a0"/>
    <w:link w:val="a5"/>
    <w:uiPriority w:val="99"/>
    <w:rsid w:val="003034AD"/>
    <w:rPr>
      <w:sz w:val="20"/>
      <w:szCs w:val="20"/>
    </w:rPr>
  </w:style>
  <w:style w:type="paragraph" w:styleId="a7">
    <w:name w:val="footer"/>
    <w:basedOn w:val="a"/>
    <w:link w:val="a8"/>
    <w:uiPriority w:val="99"/>
    <w:unhideWhenUsed/>
    <w:rsid w:val="003034AD"/>
    <w:pPr>
      <w:tabs>
        <w:tab w:val="center" w:pos="4153"/>
        <w:tab w:val="right" w:pos="8306"/>
      </w:tabs>
      <w:snapToGrid w:val="0"/>
    </w:pPr>
    <w:rPr>
      <w:sz w:val="20"/>
      <w:szCs w:val="20"/>
    </w:rPr>
  </w:style>
  <w:style w:type="character" w:customStyle="1" w:styleId="a8">
    <w:name w:val="頁尾 字元"/>
    <w:basedOn w:val="a0"/>
    <w:link w:val="a7"/>
    <w:uiPriority w:val="99"/>
    <w:rsid w:val="003034A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78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308</Words>
  <Characters>1760</Characters>
  <Application>Microsoft Office Word</Application>
  <DocSecurity>4</DocSecurity>
  <Lines>14</Lines>
  <Paragraphs>4</Paragraphs>
  <ScaleCrop>false</ScaleCrop>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使用者</cp:lastModifiedBy>
  <cp:revision>2</cp:revision>
  <dcterms:created xsi:type="dcterms:W3CDTF">2022-12-06T06:39:00Z</dcterms:created>
  <dcterms:modified xsi:type="dcterms:W3CDTF">2022-12-06T06:39:00Z</dcterms:modified>
</cp:coreProperties>
</file>