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112-20</w:t>
      </w:r>
      <w:r w:rsidR="00A828B6">
        <w:rPr>
          <w:rFonts w:ascii="標楷體" w:eastAsia="標楷體" w:hAnsi="標楷體"/>
          <w:color w:val="FF0000"/>
          <w:szCs w:val="24"/>
          <w:shd w:val="pct15" w:color="auto" w:fill="FFFFFF"/>
        </w:rPr>
        <w:t>10</w:t>
      </w:r>
    </w:p>
    <w:p w:rsidR="00E335DA" w:rsidRPr="00912738" w:rsidRDefault="00A40E69" w:rsidP="00E335D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、本標案採購案名：</w:t>
      </w:r>
      <w:r w:rsidR="00A828B6">
        <w:rPr>
          <w:rFonts w:ascii="標楷體" w:eastAsia="標楷體" w:hAnsi="標楷體" w:hint="eastAsia"/>
          <w:szCs w:val="24"/>
        </w:rPr>
        <w:t>實驗桌*</w:t>
      </w:r>
      <w:r w:rsidR="00A828B6">
        <w:rPr>
          <w:rFonts w:ascii="標楷體" w:eastAsia="標楷體" w:hAnsi="標楷體"/>
          <w:szCs w:val="24"/>
        </w:rPr>
        <w:t>10</w:t>
      </w:r>
      <w:r w:rsidR="009F77DC">
        <w:rPr>
          <w:rFonts w:ascii="標楷體" w:eastAsia="標楷體" w:hAnsi="標楷體" w:hint="eastAsia"/>
          <w:szCs w:val="24"/>
        </w:rPr>
        <w:t>、儲物/置物/展示櫃*</w:t>
      </w:r>
      <w:r w:rsidR="009F77DC">
        <w:rPr>
          <w:rFonts w:ascii="標楷體" w:eastAsia="標楷體" w:hAnsi="標楷體"/>
          <w:szCs w:val="24"/>
        </w:rPr>
        <w:t>1</w:t>
      </w:r>
    </w:p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BD13CD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5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BD13CD">
        <w:rPr>
          <w:rFonts w:ascii="標楷體" w:eastAsia="標楷體" w:hAnsi="標楷體"/>
          <w:color w:val="FF0000"/>
          <w:szCs w:val="24"/>
          <w:shd w:val="pct15" w:color="auto" w:fill="FFFFFF"/>
        </w:rPr>
        <w:t>8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A828B6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A828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0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>
        <w:rPr>
          <w:rFonts w:ascii="標楷體" w:eastAsia="標楷體" w:hAnsi="標楷體"/>
          <w:szCs w:val="24"/>
        </w:rPr>
        <w:t>11</w:t>
      </w:r>
      <w:r w:rsidR="006F05F8">
        <w:rPr>
          <w:rFonts w:ascii="標楷體" w:eastAsia="標楷體" w:hAnsi="標楷體"/>
          <w:szCs w:val="24"/>
        </w:rPr>
        <w:t>3</w:t>
      </w:r>
      <w:r w:rsidR="001905B7" w:rsidRPr="00A40E69">
        <w:rPr>
          <w:rFonts w:ascii="標楷體" w:eastAsia="標楷體" w:hAnsi="標楷體" w:hint="eastAsia"/>
          <w:szCs w:val="24"/>
        </w:rPr>
        <w:t>年</w:t>
      </w:r>
      <w:r w:rsidR="00BD13CD">
        <w:rPr>
          <w:rFonts w:ascii="標楷體" w:eastAsia="標楷體" w:hAnsi="標楷體" w:hint="eastAsia"/>
          <w:szCs w:val="24"/>
        </w:rPr>
        <w:t>5</w:t>
      </w:r>
      <w:r w:rsidR="001905B7" w:rsidRPr="00A40E69">
        <w:rPr>
          <w:rFonts w:ascii="標楷體" w:eastAsia="標楷體" w:hAnsi="標楷體" w:hint="eastAsia"/>
          <w:szCs w:val="24"/>
        </w:rPr>
        <w:t>月</w:t>
      </w:r>
      <w:r w:rsidR="00BD13CD">
        <w:rPr>
          <w:rFonts w:ascii="標楷體" w:eastAsia="標楷體" w:hAnsi="標楷體" w:hint="eastAsia"/>
          <w:szCs w:val="24"/>
        </w:rPr>
        <w:t>7</w:t>
      </w:r>
      <w:r w:rsidR="001905B7" w:rsidRPr="00A40E69">
        <w:rPr>
          <w:rFonts w:ascii="標楷體" w:eastAsia="標楷體" w:hAnsi="標楷體" w:hint="eastAsia"/>
          <w:szCs w:val="24"/>
        </w:rPr>
        <w:t>日</w:t>
      </w:r>
      <w:r w:rsidR="00E72168">
        <w:rPr>
          <w:rFonts w:ascii="標楷體" w:eastAsia="標楷體" w:hAnsi="標楷體" w:hint="eastAsia"/>
          <w:szCs w:val="24"/>
        </w:rPr>
        <w:t>1</w:t>
      </w:r>
      <w:r w:rsidR="00E72168">
        <w:rPr>
          <w:rFonts w:ascii="標楷體" w:eastAsia="標楷體" w:hAnsi="標楷體"/>
          <w:szCs w:val="24"/>
        </w:rPr>
        <w:t>6</w:t>
      </w:r>
      <w:r w:rsidR="001905B7" w:rsidRPr="00A40E69">
        <w:rPr>
          <w:rFonts w:ascii="標楷體" w:eastAsia="標楷體" w:hAnsi="標楷體" w:hint="eastAsia"/>
          <w:szCs w:val="24"/>
        </w:rPr>
        <w:t>時</w:t>
      </w:r>
      <w:r w:rsidR="00E72168">
        <w:rPr>
          <w:rFonts w:ascii="標楷體" w:eastAsia="標楷體" w:hAnsi="標楷體" w:hint="eastAsia"/>
          <w:szCs w:val="24"/>
        </w:rPr>
        <w:t>0</w:t>
      </w:r>
      <w:r w:rsidR="00E72168">
        <w:rPr>
          <w:rFonts w:ascii="標楷體" w:eastAsia="標楷體" w:hAnsi="標楷體"/>
          <w:szCs w:val="24"/>
        </w:rPr>
        <w:t>0</w:t>
      </w:r>
      <w:r w:rsidR="001905B7" w:rsidRPr="00A40E69">
        <w:rPr>
          <w:rFonts w:ascii="標楷體" w:eastAsia="標楷體" w:hAnsi="標楷體" w:hint="eastAsia"/>
          <w:szCs w:val="24"/>
        </w:rPr>
        <w:t>分前，以郵遞、專人送達至：本校總務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F05F8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F05F8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BD13CD" w:rsidTr="00032F32">
        <w:trPr>
          <w:trHeight w:val="534"/>
          <w:jc w:val="center"/>
        </w:trPr>
        <w:tc>
          <w:tcPr>
            <w:tcW w:w="876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BD13CD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BD13CD" w:rsidTr="00032F32">
        <w:trPr>
          <w:trHeight w:val="2425"/>
          <w:jc w:val="center"/>
        </w:trPr>
        <w:tc>
          <w:tcPr>
            <w:tcW w:w="876" w:type="dxa"/>
            <w:vAlign w:val="center"/>
          </w:tcPr>
          <w:p w:rsidR="00BD13CD" w:rsidRPr="00A41CF9" w:rsidRDefault="00BD13C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BD13CD" w:rsidRPr="00A41CF9" w:rsidRDefault="00A828B6" w:rsidP="00032F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實驗桌</w:t>
            </w:r>
          </w:p>
        </w:tc>
        <w:tc>
          <w:tcPr>
            <w:tcW w:w="5653" w:type="dxa"/>
          </w:tcPr>
          <w:p w:rsidR="00BD13CD" w:rsidRPr="00A828B6" w:rsidRDefault="00A828B6" w:rsidP="00A828B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A828B6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單相三線(包括接地線)</w:t>
            </w:r>
            <w:r w:rsidRPr="00A828B6"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110V/220V 30A</w:t>
            </w:r>
          </w:p>
          <w:p w:rsidR="00A828B6" w:rsidRDefault="00A828B6" w:rsidP="00A828B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每張桌子至少1</w:t>
            </w:r>
            <w:r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  <w:t>10V</w:t>
            </w: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四組，並具備漏電斷路器</w:t>
            </w:r>
          </w:p>
          <w:p w:rsidR="00A828B6" w:rsidRPr="00A828B6" w:rsidRDefault="00A828B6" w:rsidP="00A828B6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after="60"/>
              <w:ind w:leftChars="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桌面材質:具備耐化學藥劑、</w:t>
            </w:r>
            <w:proofErr w:type="gramStart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耐磨性</w:t>
            </w:r>
            <w:proofErr w:type="gramEnd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、耐沸水性、耐高溫性、耐衝擊性、耐龜裂性、耐污染性、</w:t>
            </w:r>
            <w:proofErr w:type="gramStart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抗拉強</w:t>
            </w:r>
            <w:proofErr w:type="gramEnd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度、</w:t>
            </w:r>
            <w:proofErr w:type="gramStart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抗彎強</w:t>
            </w:r>
            <w:proofErr w:type="gramEnd"/>
            <w:r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度、硬度、密度、線性熱膨脹等功能</w:t>
            </w:r>
          </w:p>
        </w:tc>
        <w:tc>
          <w:tcPr>
            <w:tcW w:w="709" w:type="dxa"/>
            <w:vAlign w:val="center"/>
          </w:tcPr>
          <w:p w:rsidR="00BD13CD" w:rsidRPr="00A41CF9" w:rsidRDefault="00C67EBD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9" w:type="dxa"/>
            <w:vAlign w:val="center"/>
          </w:tcPr>
          <w:p w:rsidR="00BD13CD" w:rsidRPr="00A41CF9" w:rsidRDefault="00A828B6" w:rsidP="00032F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571A73" w:rsidTr="00032F32">
        <w:trPr>
          <w:trHeight w:val="2403"/>
          <w:jc w:val="center"/>
        </w:trPr>
        <w:tc>
          <w:tcPr>
            <w:tcW w:w="876" w:type="dxa"/>
            <w:vAlign w:val="center"/>
          </w:tcPr>
          <w:p w:rsidR="00571A73" w:rsidRDefault="00571A73" w:rsidP="00571A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571A73" w:rsidRDefault="00571A73" w:rsidP="00571A73">
            <w:pPr>
              <w:rPr>
                <w:rFonts w:ascii="標楷體" w:eastAsia="標楷體" w:hAnsi="標楷體"/>
                <w:szCs w:val="24"/>
              </w:rPr>
            </w:pPr>
            <w:bookmarkStart w:id="0" w:name="_Hlk165879303"/>
            <w:r>
              <w:rPr>
                <w:rFonts w:ascii="標楷體" w:eastAsia="標楷體" w:hAnsi="標楷體" w:hint="eastAsia"/>
                <w:szCs w:val="24"/>
              </w:rPr>
              <w:t>儲物/置物/展示櫃</w:t>
            </w:r>
            <w:bookmarkEnd w:id="0"/>
          </w:p>
        </w:tc>
        <w:tc>
          <w:tcPr>
            <w:tcW w:w="5653" w:type="dxa"/>
            <w:vAlign w:val="center"/>
          </w:tcPr>
          <w:p w:rsidR="00571A73" w:rsidRPr="00362AA3" w:rsidRDefault="00571A73" w:rsidP="00571A7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62AA3">
              <w:rPr>
                <w:rFonts w:ascii="標楷體" w:eastAsia="標楷體" w:hAnsi="標楷體" w:hint="eastAsia"/>
                <w:szCs w:val="24"/>
              </w:rPr>
              <w:t>尺寸: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22*540*202</w:t>
            </w:r>
            <w:r w:rsidRPr="00362AA3">
              <w:rPr>
                <w:rFonts w:ascii="標楷體" w:eastAsia="標楷體" w:hAnsi="標楷體"/>
                <w:szCs w:val="24"/>
              </w:rPr>
              <w:t xml:space="preserve">cm </w:t>
            </w:r>
          </w:p>
          <w:p w:rsidR="00571A73" w:rsidRDefault="00571A73" w:rsidP="00571A7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62AA3">
              <w:rPr>
                <w:rFonts w:ascii="標楷體" w:eastAsia="標楷體" w:hAnsi="標楷體" w:hint="eastAsia"/>
                <w:szCs w:val="24"/>
              </w:rPr>
              <w:t>材質為鋼板</w:t>
            </w:r>
            <w:r>
              <w:rPr>
                <w:rFonts w:ascii="標楷體" w:eastAsia="標楷體" w:hAnsi="標楷體" w:hint="eastAsia"/>
                <w:szCs w:val="24"/>
              </w:rPr>
              <w:t>黑色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粉體烤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漆處理</w:t>
            </w:r>
          </w:p>
          <w:p w:rsidR="00571A73" w:rsidRDefault="00571A73" w:rsidP="00571A7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需有吊櫃、掛板、置物櫃</w:t>
            </w:r>
          </w:p>
          <w:p w:rsidR="00571A73" w:rsidRDefault="00571A73" w:rsidP="00571A7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掛板左側加裝1</w:t>
            </w:r>
            <w:r>
              <w:rPr>
                <w:rFonts w:ascii="標楷體" w:eastAsia="標楷體" w:hAnsi="標楷體"/>
                <w:szCs w:val="24"/>
              </w:rPr>
              <w:t>10V</w:t>
            </w:r>
            <w:r>
              <w:rPr>
                <w:rFonts w:ascii="標楷體" w:eastAsia="標楷體" w:hAnsi="標楷體" w:hint="eastAsia"/>
                <w:szCs w:val="24"/>
              </w:rPr>
              <w:t>電源插座1組、U</w:t>
            </w:r>
            <w:r>
              <w:rPr>
                <w:rFonts w:ascii="標楷體" w:eastAsia="標楷體" w:hAnsi="標楷體"/>
                <w:szCs w:val="24"/>
              </w:rPr>
              <w:t>SB</w:t>
            </w:r>
            <w:r>
              <w:rPr>
                <w:rFonts w:ascii="標楷體" w:eastAsia="標楷體" w:hAnsi="標楷體" w:hint="eastAsia"/>
                <w:szCs w:val="24"/>
              </w:rPr>
              <w:t>電源插座1組</w:t>
            </w:r>
          </w:p>
          <w:p w:rsidR="00571A73" w:rsidRPr="000840AC" w:rsidRDefault="00571A73" w:rsidP="00571A7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40AC">
              <w:rPr>
                <w:rFonts w:ascii="標楷體" w:eastAsia="標楷體" w:hAnsi="標楷體" w:hint="eastAsia"/>
                <w:szCs w:val="24"/>
              </w:rPr>
              <w:t>可調式活動棚板2片，每層平均荷重要1</w:t>
            </w:r>
            <w:r w:rsidRPr="000840AC">
              <w:rPr>
                <w:rFonts w:ascii="標楷體" w:eastAsia="標楷體" w:hAnsi="標楷體"/>
                <w:szCs w:val="24"/>
              </w:rPr>
              <w:t xml:space="preserve">00kg </w:t>
            </w:r>
          </w:p>
          <w:p w:rsidR="00571A73" w:rsidRDefault="00571A73" w:rsidP="00571A73">
            <w:pPr>
              <w:rPr>
                <w:rFonts w:ascii="標楷體" w:eastAsia="標楷體" w:hAnsi="標楷體"/>
                <w:szCs w:val="24"/>
              </w:rPr>
            </w:pPr>
            <w:r w:rsidRPr="000840AC">
              <w:rPr>
                <w:rFonts w:ascii="標楷體" w:eastAsia="標楷體" w:hAnsi="標楷體" w:hint="eastAsia"/>
                <w:szCs w:val="24"/>
              </w:rPr>
              <w:t>置物櫃底座四個角落加裝</w:t>
            </w:r>
            <w:proofErr w:type="gramStart"/>
            <w:r w:rsidRPr="000840AC">
              <w:rPr>
                <w:rFonts w:ascii="標楷體" w:eastAsia="標楷體" w:hAnsi="標楷體" w:hint="eastAsia"/>
                <w:szCs w:val="24"/>
              </w:rPr>
              <w:t>調整螺腳</w:t>
            </w:r>
            <w:proofErr w:type="gramEnd"/>
            <w:r w:rsidRPr="000840AC">
              <w:rPr>
                <w:rFonts w:ascii="標楷體" w:eastAsia="標楷體" w:hAnsi="標楷體" w:hint="eastAsia"/>
                <w:szCs w:val="24"/>
              </w:rPr>
              <w:t>，</w:t>
            </w:r>
            <w:r w:rsidRPr="000840AC">
              <w:rPr>
                <w:rFonts w:ascii="標楷體" w:eastAsia="標楷體" w:hAnsi="標楷體"/>
              </w:rPr>
              <w:t>可微調高度 20mm 以上</w:t>
            </w:r>
          </w:p>
        </w:tc>
        <w:tc>
          <w:tcPr>
            <w:tcW w:w="709" w:type="dxa"/>
            <w:vAlign w:val="center"/>
          </w:tcPr>
          <w:p w:rsidR="00571A73" w:rsidRPr="00BA7E8F" w:rsidRDefault="008E6006" w:rsidP="00571A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09" w:type="dxa"/>
            <w:vAlign w:val="center"/>
          </w:tcPr>
          <w:p w:rsidR="00571A73" w:rsidRDefault="008E6006" w:rsidP="00571A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571A73" w:rsidTr="00032F32">
        <w:trPr>
          <w:trHeight w:val="2543"/>
          <w:jc w:val="center"/>
        </w:trPr>
        <w:tc>
          <w:tcPr>
            <w:tcW w:w="876" w:type="dxa"/>
            <w:vAlign w:val="center"/>
          </w:tcPr>
          <w:p w:rsidR="00571A73" w:rsidRDefault="00571A73" w:rsidP="00571A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71A73" w:rsidRDefault="00571A73" w:rsidP="00571A7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  <w:vAlign w:val="center"/>
          </w:tcPr>
          <w:p w:rsidR="00571A73" w:rsidRPr="004D07E0" w:rsidRDefault="00571A73" w:rsidP="004D07E0">
            <w:pPr>
              <w:rPr>
                <w:rFonts w:ascii="標楷體" w:eastAsia="標楷體" w:hAnsi="標楷體" w:hint="eastAsia"/>
                <w:szCs w:val="24"/>
              </w:rPr>
            </w:pP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571A73" w:rsidRDefault="00571A73" w:rsidP="00571A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1A73" w:rsidRDefault="00571A73" w:rsidP="00571A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14E" w:rsidRDefault="003D714E" w:rsidP="007A1F68">
      <w:r>
        <w:separator/>
      </w:r>
    </w:p>
  </w:endnote>
  <w:endnote w:type="continuationSeparator" w:id="0">
    <w:p w:rsidR="003D714E" w:rsidRDefault="003D714E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14E" w:rsidRDefault="003D714E" w:rsidP="007A1F68">
      <w:r>
        <w:separator/>
      </w:r>
    </w:p>
  </w:footnote>
  <w:footnote w:type="continuationSeparator" w:id="0">
    <w:p w:rsidR="003D714E" w:rsidRDefault="003D714E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F0E28"/>
    <w:multiLevelType w:val="hybridMultilevel"/>
    <w:tmpl w:val="CD4EB5CA"/>
    <w:lvl w:ilvl="0" w:tplc="8CA4F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C536E"/>
    <w:multiLevelType w:val="hybridMultilevel"/>
    <w:tmpl w:val="F4003802"/>
    <w:lvl w:ilvl="0" w:tplc="94202F6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A22D00"/>
    <w:multiLevelType w:val="hybridMultilevel"/>
    <w:tmpl w:val="8116B3E8"/>
    <w:lvl w:ilvl="0" w:tplc="B21C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A207280"/>
    <w:multiLevelType w:val="hybridMultilevel"/>
    <w:tmpl w:val="48A0B028"/>
    <w:lvl w:ilvl="0" w:tplc="816A4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1C60BA"/>
    <w:rsid w:val="00213031"/>
    <w:rsid w:val="002947ED"/>
    <w:rsid w:val="002A0A5D"/>
    <w:rsid w:val="002F425F"/>
    <w:rsid w:val="0031277B"/>
    <w:rsid w:val="00342CF6"/>
    <w:rsid w:val="003908B7"/>
    <w:rsid w:val="003D714E"/>
    <w:rsid w:val="00400001"/>
    <w:rsid w:val="00411E36"/>
    <w:rsid w:val="00450A41"/>
    <w:rsid w:val="00486A1A"/>
    <w:rsid w:val="004D07E0"/>
    <w:rsid w:val="004F0317"/>
    <w:rsid w:val="00571A73"/>
    <w:rsid w:val="005C7AF2"/>
    <w:rsid w:val="005D5480"/>
    <w:rsid w:val="00624274"/>
    <w:rsid w:val="00631357"/>
    <w:rsid w:val="00634C3A"/>
    <w:rsid w:val="00637957"/>
    <w:rsid w:val="00660ECC"/>
    <w:rsid w:val="00690F4F"/>
    <w:rsid w:val="00692314"/>
    <w:rsid w:val="006E70CA"/>
    <w:rsid w:val="006F020E"/>
    <w:rsid w:val="006F05F8"/>
    <w:rsid w:val="006F114B"/>
    <w:rsid w:val="006F17BB"/>
    <w:rsid w:val="007429EB"/>
    <w:rsid w:val="007A1F68"/>
    <w:rsid w:val="00824D96"/>
    <w:rsid w:val="008353A0"/>
    <w:rsid w:val="008E6006"/>
    <w:rsid w:val="00981F42"/>
    <w:rsid w:val="009C22B6"/>
    <w:rsid w:val="009F77DC"/>
    <w:rsid w:val="00A11321"/>
    <w:rsid w:val="00A3493E"/>
    <w:rsid w:val="00A40E69"/>
    <w:rsid w:val="00A576FD"/>
    <w:rsid w:val="00A828B6"/>
    <w:rsid w:val="00AD6BA4"/>
    <w:rsid w:val="00AE52DB"/>
    <w:rsid w:val="00B531E4"/>
    <w:rsid w:val="00B613C4"/>
    <w:rsid w:val="00BD13CD"/>
    <w:rsid w:val="00C64A04"/>
    <w:rsid w:val="00C67EBD"/>
    <w:rsid w:val="00CE7772"/>
    <w:rsid w:val="00CF59CB"/>
    <w:rsid w:val="00D269B6"/>
    <w:rsid w:val="00D63B47"/>
    <w:rsid w:val="00E1761D"/>
    <w:rsid w:val="00E335DA"/>
    <w:rsid w:val="00E636C1"/>
    <w:rsid w:val="00E70A6C"/>
    <w:rsid w:val="00E72168"/>
    <w:rsid w:val="00E775FA"/>
    <w:rsid w:val="00F24E1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3A21D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22</cp:revision>
  <dcterms:created xsi:type="dcterms:W3CDTF">2023-10-11T06:16:00Z</dcterms:created>
  <dcterms:modified xsi:type="dcterms:W3CDTF">2024-05-07T05:30:00Z</dcterms:modified>
</cp:coreProperties>
</file>